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531E" w:rsidRDefault="009044A7">
      <w:pPr>
        <w:pStyle w:val="af"/>
        <w:tabs>
          <w:tab w:val="clear" w:pos="4536"/>
          <w:tab w:val="clear" w:pos="9072"/>
          <w:tab w:val="right" w:pos="9360"/>
        </w:tabs>
        <w:rPr>
          <w:rFonts w:eastAsia="宋体"/>
          <w:sz w:val="28"/>
          <w:szCs w:val="22"/>
          <w:lang w:eastAsia="zh-CN"/>
        </w:rPr>
      </w:pPr>
      <w:bookmarkStart w:id="0" w:name="OLE_LINK33"/>
      <w:bookmarkStart w:id="1" w:name="OLE_LINK34"/>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Pr>
          <w:rFonts w:eastAsia="宋体"/>
          <w:sz w:val="28"/>
          <w:szCs w:val="22"/>
          <w:lang w:eastAsia="zh-CN"/>
        </w:rPr>
        <w:t>10506</w:t>
      </w:r>
    </w:p>
    <w:p w:rsidR="008E531E" w:rsidRDefault="009044A7">
      <w:pPr>
        <w:pStyle w:val="af"/>
        <w:tabs>
          <w:tab w:val="clear" w:pos="4536"/>
        </w:tabs>
        <w:rPr>
          <w:rFonts w:eastAsia="宋体" w:cs="Arial"/>
          <w:bCs/>
          <w:sz w:val="28"/>
          <w:lang w:eastAsia="zh-CN"/>
        </w:rPr>
      </w:pPr>
      <w:r>
        <w:rPr>
          <w:rFonts w:eastAsia="宋体" w:cs="Arial" w:hint="eastAsia"/>
          <w:bCs/>
          <w:sz w:val="28"/>
          <w:lang w:eastAsia="zh-CN"/>
        </w:rPr>
        <w:t>Chengdu, China, October</w:t>
      </w:r>
      <w:r>
        <w:rPr>
          <w:rFonts w:cs="Arial"/>
          <w:bCs/>
          <w:sz w:val="28"/>
          <w:lang w:eastAsia="ja-JP"/>
        </w:rPr>
        <w:t xml:space="preserve"> </w:t>
      </w:r>
      <w:r>
        <w:rPr>
          <w:rFonts w:eastAsia="宋体" w:cs="Arial" w:hint="eastAsia"/>
          <w:bCs/>
          <w:sz w:val="28"/>
          <w:lang w:eastAsia="zh-CN"/>
        </w:rPr>
        <w:t>8</w:t>
      </w:r>
      <w:r>
        <w:rPr>
          <w:rFonts w:cs="Arial"/>
          <w:bCs/>
          <w:sz w:val="28"/>
          <w:vertAlign w:val="superscript"/>
          <w:lang w:eastAsia="ja-JP"/>
        </w:rPr>
        <w:t>th</w:t>
      </w:r>
      <w:r>
        <w:rPr>
          <w:rFonts w:cs="Arial"/>
          <w:bCs/>
          <w:sz w:val="28"/>
          <w:lang w:eastAsia="ja-JP"/>
        </w:rPr>
        <w:t xml:space="preserve"> – </w:t>
      </w:r>
      <w:r>
        <w:rPr>
          <w:rFonts w:eastAsia="宋体" w:cs="Arial" w:hint="eastAsia"/>
          <w:bCs/>
          <w:sz w:val="28"/>
          <w:lang w:eastAsia="zh-CN"/>
        </w:rPr>
        <w:t>12</w:t>
      </w:r>
      <w:r>
        <w:rPr>
          <w:rFonts w:cs="Arial"/>
          <w:bCs/>
          <w:sz w:val="28"/>
          <w:vertAlign w:val="superscript"/>
          <w:lang w:eastAsia="ja-JP"/>
        </w:rPr>
        <w:t>th</w:t>
      </w:r>
      <w:r>
        <w:rPr>
          <w:rFonts w:cs="Arial"/>
          <w:bCs/>
          <w:sz w:val="28"/>
          <w:lang w:eastAsia="ja-JP"/>
        </w:rPr>
        <w:t>, 2018</w:t>
      </w:r>
    </w:p>
    <w:p w:rsidR="008E531E" w:rsidRDefault="008E531E">
      <w:pPr>
        <w:pStyle w:val="af"/>
        <w:tabs>
          <w:tab w:val="clear" w:pos="4536"/>
        </w:tabs>
        <w:rPr>
          <w:rFonts w:cs="Arial"/>
          <w:bCs/>
          <w:sz w:val="28"/>
          <w:lang w:eastAsia="ja-JP"/>
        </w:rPr>
      </w:pPr>
    </w:p>
    <w:p w:rsidR="008E531E" w:rsidRDefault="009044A7">
      <w:pPr>
        <w:pStyle w:val="af"/>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8E531E" w:rsidRDefault="009044A7">
      <w:pPr>
        <w:pStyle w:val="af"/>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t>
      </w:r>
      <w:r>
        <w:rPr>
          <w:rFonts w:eastAsia="宋体"/>
          <w:sz w:val="24"/>
          <w:szCs w:val="22"/>
          <w:lang w:eastAsia="zh-CN"/>
        </w:rPr>
        <w:t>U</w:t>
      </w:r>
      <w:r>
        <w:rPr>
          <w:rFonts w:eastAsia="宋体" w:hint="eastAsia"/>
          <w:sz w:val="24"/>
          <w:szCs w:val="22"/>
          <w:lang w:eastAsia="zh-CN"/>
        </w:rPr>
        <w:t>se of LTE control channel region for DL transmission</w:t>
      </w:r>
    </w:p>
    <w:p w:rsidR="008E531E" w:rsidRDefault="009044A7">
      <w:pPr>
        <w:pStyle w:val="af"/>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8</w:t>
      </w:r>
    </w:p>
    <w:p w:rsidR="008E531E" w:rsidRDefault="009044A7">
      <w:pPr>
        <w:pStyle w:val="af"/>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8E531E" w:rsidRDefault="008E531E">
      <w:pPr>
        <w:pBdr>
          <w:bottom w:val="single" w:sz="4" w:space="1" w:color="auto"/>
        </w:pBdr>
        <w:tabs>
          <w:tab w:val="left" w:pos="2552"/>
        </w:tabs>
        <w:rPr>
          <w:sz w:val="24"/>
        </w:rPr>
      </w:pPr>
    </w:p>
    <w:p w:rsidR="008E531E" w:rsidRDefault="009044A7">
      <w:pPr>
        <w:pStyle w:val="1"/>
        <w:spacing w:beforeLines="50" w:before="120" w:afterLines="50" w:after="120" w:line="360" w:lineRule="auto"/>
        <w:ind w:left="431" w:hanging="431"/>
        <w:rPr>
          <w:rFonts w:eastAsia="宋体"/>
          <w:lang w:val="en-US"/>
        </w:rPr>
      </w:pPr>
      <w:r>
        <w:rPr>
          <w:lang w:val="en-US"/>
        </w:rPr>
        <w:t>Introduction</w:t>
      </w:r>
    </w:p>
    <w:p w:rsidR="008E531E" w:rsidRPr="000E133D" w:rsidRDefault="009044A7" w:rsidP="00B93A75">
      <w:pPr>
        <w:overflowPunct w:val="0"/>
        <w:autoSpaceDE w:val="0"/>
        <w:autoSpaceDN w:val="0"/>
        <w:spacing w:beforeLines="50" w:before="120" w:afterLines="50" w:after="120"/>
        <w:jc w:val="both"/>
        <w:rPr>
          <w:rFonts w:ascii="Times New Roman" w:hAnsi="Times New Roman"/>
          <w:sz w:val="20"/>
          <w:szCs w:val="20"/>
        </w:rPr>
      </w:pPr>
      <w:bookmarkStart w:id="5" w:name="OLE_LINK2"/>
      <w:bookmarkStart w:id="6" w:name="OLE_LINK1"/>
      <w:bookmarkEnd w:id="2"/>
      <w:bookmarkEnd w:id="3"/>
      <w:r w:rsidRPr="000E133D">
        <w:rPr>
          <w:rFonts w:ascii="Times New Roman" w:hAnsi="Times New Roman"/>
          <w:sz w:val="20"/>
          <w:szCs w:val="20"/>
        </w:rPr>
        <w:t>In RAN1 #94 meeting, there had the following agreements on the use of LTE control channel region for DL transmission to BL/CE UEs</w:t>
      </w:r>
      <w:r w:rsidRPr="000E133D">
        <w:rPr>
          <w:rFonts w:ascii="Times New Roman" w:hAnsi="Times New Roman"/>
          <w:sz w:val="20"/>
          <w:szCs w:val="20"/>
          <w:vertAlign w:val="superscript"/>
        </w:rPr>
        <w:t xml:space="preserve"> [</w:t>
      </w:r>
      <w:r w:rsidR="0009561C" w:rsidRPr="000E133D">
        <w:rPr>
          <w:rFonts w:ascii="Times New Roman" w:hAnsi="Times New Roman"/>
          <w:sz w:val="20"/>
          <w:szCs w:val="20"/>
          <w:vertAlign w:val="superscript"/>
        </w:rPr>
        <w:t>1</w:t>
      </w:r>
      <w:r w:rsidRPr="000E133D">
        <w:rPr>
          <w:rFonts w:ascii="Times New Roman" w:hAnsi="Times New Roman"/>
          <w:sz w:val="20"/>
          <w:szCs w:val="20"/>
          <w:vertAlign w:val="superscript"/>
        </w:rPr>
        <w:t>]</w:t>
      </w:r>
      <w:r w:rsidRPr="000E133D">
        <w:rPr>
          <w:rFonts w:ascii="Times New Roman" w:hAnsi="Times New Roman"/>
          <w:sz w:val="20"/>
          <w:szCs w:val="20"/>
        </w:rPr>
        <w:t>.</w:t>
      </w:r>
    </w:p>
    <w:p w:rsidR="008E531E" w:rsidRPr="000E133D" w:rsidRDefault="009044A7" w:rsidP="00B93A75">
      <w:pPr>
        <w:spacing w:beforeLines="50" w:before="120" w:afterLines="50" w:after="120" w:line="240" w:lineRule="auto"/>
        <w:jc w:val="both"/>
        <w:rPr>
          <w:rFonts w:ascii="Times New Roman" w:eastAsia="Batang" w:hAnsi="Times New Roman"/>
          <w:bCs/>
          <w:sz w:val="20"/>
          <w:szCs w:val="24"/>
          <w:lang w:eastAsia="en-GB"/>
        </w:rPr>
      </w:pPr>
      <w:r w:rsidRPr="000E133D">
        <w:rPr>
          <w:rFonts w:ascii="Times New Roman" w:eastAsia="Batang" w:hAnsi="Times New Roman"/>
          <w:bCs/>
          <w:sz w:val="20"/>
          <w:szCs w:val="24"/>
          <w:lang w:eastAsia="en-GB"/>
        </w:rPr>
        <w:t xml:space="preserve">FFS whether and for what broadcast transmission (e.g. SIBs, paging, SC-PTM, Msg2, etc) use of LTE control channel region for MPDCCH and PDSCH are applied </w:t>
      </w:r>
    </w:p>
    <w:p w:rsidR="008E531E" w:rsidRPr="000E133D" w:rsidRDefault="009044A7" w:rsidP="00B93A75">
      <w:pPr>
        <w:spacing w:beforeLines="50" w:before="120" w:after="50" w:line="240" w:lineRule="auto"/>
        <w:jc w:val="both"/>
        <w:rPr>
          <w:rFonts w:ascii="Times New Roman" w:eastAsia="Batang" w:hAnsi="Times New Roman"/>
          <w:bCs/>
          <w:sz w:val="20"/>
          <w:szCs w:val="24"/>
          <w:lang w:eastAsia="en-GB"/>
        </w:rPr>
      </w:pPr>
      <w:r w:rsidRPr="000E133D">
        <w:rPr>
          <w:rFonts w:ascii="Times New Roman" w:eastAsia="Batang" w:hAnsi="Times New Roman"/>
          <w:bCs/>
          <w:sz w:val="20"/>
          <w:szCs w:val="24"/>
          <w:lang w:eastAsia="en-GB"/>
        </w:rPr>
        <w:t>The following options can be considered for transmission of MPDCCH and PDSCH in LTE control channel region:</w:t>
      </w:r>
    </w:p>
    <w:p w:rsidR="008E531E" w:rsidRPr="000E133D" w:rsidRDefault="009044A7" w:rsidP="00B93A75">
      <w:pPr>
        <w:spacing w:beforeLines="50" w:before="120" w:after="50" w:line="240" w:lineRule="auto"/>
        <w:ind w:left="720" w:hanging="720"/>
        <w:jc w:val="both"/>
        <w:rPr>
          <w:rFonts w:ascii="Times New Roman" w:eastAsia="MS Mincho" w:hAnsi="Times New Roman"/>
          <w:sz w:val="20"/>
          <w:szCs w:val="24"/>
          <w:lang w:eastAsia="ja-JP"/>
        </w:rPr>
      </w:pPr>
      <w:r w:rsidRPr="000E133D">
        <w:rPr>
          <w:rFonts w:ascii="Times New Roman" w:eastAsia="MS Mincho" w:hAnsi="Times New Roman"/>
          <w:sz w:val="20"/>
          <w:szCs w:val="24"/>
          <w:lang w:eastAsia="ja-JP"/>
        </w:rPr>
        <w:t>For MPDCCH</w:t>
      </w:r>
    </w:p>
    <w:p w:rsidR="008E531E" w:rsidRPr="000E133D" w:rsidRDefault="009044A7" w:rsidP="00B93A75">
      <w:pPr>
        <w:numPr>
          <w:ilvl w:val="0"/>
          <w:numId w:val="3"/>
        </w:numPr>
        <w:overflowPunct w:val="0"/>
        <w:autoSpaceDE w:val="0"/>
        <w:autoSpaceDN w:val="0"/>
        <w:adjustRightInd w:val="0"/>
        <w:spacing w:beforeLines="50" w:before="120" w:after="0" w:line="240" w:lineRule="auto"/>
        <w:ind w:left="714" w:hanging="357"/>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1: All or part of the MPDCCH are mapped into the DL control region.</w:t>
      </w:r>
    </w:p>
    <w:p w:rsidR="008E531E" w:rsidRPr="000E133D" w:rsidRDefault="009044A7" w:rsidP="00B93A75">
      <w:pPr>
        <w:numPr>
          <w:ilvl w:val="0"/>
          <w:numId w:val="3"/>
        </w:numPr>
        <w:overflowPunct w:val="0"/>
        <w:autoSpaceDE w:val="0"/>
        <w:autoSpaceDN w:val="0"/>
        <w:adjustRightInd w:val="0"/>
        <w:spacing w:beforeLines="50" w:before="120" w:after="50" w:line="240" w:lineRule="auto"/>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2: MPDCCH are rate-matched to all OFDM symbols. FFS on RE mapping details.</w:t>
      </w:r>
    </w:p>
    <w:p w:rsidR="008E531E" w:rsidRPr="000E133D" w:rsidRDefault="009044A7" w:rsidP="00B93A75">
      <w:pPr>
        <w:spacing w:beforeLines="50" w:before="120" w:after="50" w:line="240" w:lineRule="auto"/>
        <w:ind w:left="720" w:hanging="720"/>
        <w:jc w:val="both"/>
        <w:rPr>
          <w:rFonts w:ascii="Times New Roman" w:eastAsia="MS Mincho" w:hAnsi="Times New Roman"/>
          <w:sz w:val="20"/>
          <w:szCs w:val="24"/>
          <w:lang w:eastAsia="ja-JP"/>
        </w:rPr>
      </w:pPr>
      <w:r w:rsidRPr="000E133D">
        <w:rPr>
          <w:rFonts w:ascii="Times New Roman" w:eastAsia="MS Mincho" w:hAnsi="Times New Roman"/>
          <w:sz w:val="20"/>
          <w:szCs w:val="24"/>
          <w:lang w:eastAsia="ja-JP"/>
        </w:rPr>
        <w:t>For PDSCH</w:t>
      </w:r>
    </w:p>
    <w:p w:rsidR="008E531E" w:rsidRPr="000E133D" w:rsidRDefault="009044A7" w:rsidP="00B93A75">
      <w:pPr>
        <w:numPr>
          <w:ilvl w:val="0"/>
          <w:numId w:val="3"/>
        </w:numPr>
        <w:overflowPunct w:val="0"/>
        <w:autoSpaceDE w:val="0"/>
        <w:autoSpaceDN w:val="0"/>
        <w:adjustRightInd w:val="0"/>
        <w:spacing w:beforeLines="50" w:before="120" w:after="0" w:line="240" w:lineRule="auto"/>
        <w:ind w:left="714" w:hanging="357"/>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A: All or part of the PDSCH are mapped into the DL control region.</w:t>
      </w:r>
    </w:p>
    <w:p w:rsidR="008E531E" w:rsidRPr="000E133D" w:rsidRDefault="009044A7" w:rsidP="00B93A75">
      <w:pPr>
        <w:numPr>
          <w:ilvl w:val="0"/>
          <w:numId w:val="3"/>
        </w:numPr>
        <w:overflowPunct w:val="0"/>
        <w:autoSpaceDE w:val="0"/>
        <w:autoSpaceDN w:val="0"/>
        <w:adjustRightInd w:val="0"/>
        <w:spacing w:beforeLines="50" w:before="120" w:after="50" w:line="240" w:lineRule="auto"/>
        <w:jc w:val="both"/>
        <w:textAlignment w:val="baseline"/>
        <w:rPr>
          <w:rFonts w:ascii="Times New Roman" w:eastAsia="MS Mincho" w:hAnsi="Times New Roman"/>
          <w:sz w:val="20"/>
          <w:szCs w:val="24"/>
          <w:lang w:eastAsia="ja-JP"/>
        </w:rPr>
      </w:pPr>
      <w:r w:rsidRPr="000E133D">
        <w:rPr>
          <w:rFonts w:ascii="Times New Roman" w:eastAsia="MS Mincho" w:hAnsi="Times New Roman"/>
          <w:sz w:val="20"/>
          <w:szCs w:val="24"/>
          <w:lang w:eastAsia="ja-JP"/>
        </w:rPr>
        <w:t>Option B: PDSCH are rate-matched to all OFDM symbols. FFS on RE mapping details.</w:t>
      </w:r>
    </w:p>
    <w:p w:rsidR="008E531E" w:rsidRPr="000E133D" w:rsidRDefault="009044A7" w:rsidP="00B93A75">
      <w:pPr>
        <w:spacing w:beforeLines="50" w:before="120" w:after="240"/>
        <w:jc w:val="both"/>
        <w:rPr>
          <w:rFonts w:ascii="Times New Roman" w:hAnsi="Times New Roman"/>
        </w:rPr>
      </w:pPr>
      <w:r w:rsidRPr="000E133D">
        <w:rPr>
          <w:rFonts w:ascii="Times New Roman" w:eastAsia="黑体" w:hAnsi="Times New Roman"/>
          <w:bCs/>
          <w:sz w:val="20"/>
          <w:szCs w:val="20"/>
        </w:rPr>
        <w:t xml:space="preserve">In this contribution, we discuss the </w:t>
      </w:r>
      <w:bookmarkEnd w:id="5"/>
      <w:bookmarkEnd w:id="6"/>
      <w:r w:rsidRPr="000E133D">
        <w:rPr>
          <w:rFonts w:ascii="Times New Roman" w:eastAsia="黑体" w:hAnsi="Times New Roman"/>
          <w:bCs/>
          <w:sz w:val="20"/>
          <w:szCs w:val="20"/>
        </w:rPr>
        <w:t>use of LTE control channel region for DL transmission.</w:t>
      </w:r>
    </w:p>
    <w:p w:rsidR="008E531E" w:rsidRDefault="009044A7">
      <w:pPr>
        <w:pStyle w:val="1"/>
        <w:spacing w:beforeLines="50" w:before="120" w:afterLines="50" w:after="120" w:line="360" w:lineRule="auto"/>
        <w:ind w:left="431" w:hanging="431"/>
        <w:rPr>
          <w:lang w:val="en-US"/>
        </w:rPr>
      </w:pPr>
      <w:r>
        <w:rPr>
          <w:rFonts w:hint="eastAsia"/>
          <w:lang w:val="en-US"/>
        </w:rPr>
        <w:t xml:space="preserve">Discussion on </w:t>
      </w:r>
      <w:r>
        <w:rPr>
          <w:lang w:val="en-US"/>
        </w:rPr>
        <w:t xml:space="preserve">the </w:t>
      </w:r>
      <w:r>
        <w:rPr>
          <w:rFonts w:hint="eastAsia"/>
          <w:lang w:val="en-US"/>
        </w:rPr>
        <w:t>use of LTE control channel region</w:t>
      </w:r>
    </w:p>
    <w:p w:rsidR="008E531E" w:rsidRDefault="009044A7">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 xml:space="preserve">In legacy MTC system, when PDSCH carries SIB1-BR, the starting location of PDSCH </w:t>
      </w:r>
      <w:r>
        <w:rPr>
          <w:rFonts w:ascii="Times New Roman" w:hAnsi="Times New Roman"/>
          <w:position w:val="-10"/>
          <w:sz w:val="20"/>
          <w:szCs w:val="20"/>
        </w:rPr>
        <w:object w:dxaOrig="703" w:dyaOrig="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45pt" o:ole="">
            <v:imagedata r:id="rId9" o:title=""/>
          </v:shape>
          <o:OLEObject Type="Embed" ProgID="Equation.3" ShapeID="_x0000_i1025" DrawAspect="Content" ObjectID="_1599655996" r:id="rId10"/>
        </w:object>
      </w:r>
      <w:r>
        <w:rPr>
          <w:rFonts w:ascii="Times New Roman" w:hAnsi="Times New Roman"/>
          <w:sz w:val="20"/>
          <w:szCs w:val="20"/>
        </w:rPr>
        <w:t xml:space="preserve">is 3 or 4. As shown in Figure 1 with </w:t>
      </w:r>
      <w:r>
        <w:rPr>
          <w:rFonts w:ascii="Times New Roman" w:hAnsi="Times New Roman"/>
          <w:position w:val="-10"/>
          <w:sz w:val="20"/>
          <w:szCs w:val="20"/>
        </w:rPr>
        <w:object w:dxaOrig="1029" w:dyaOrig="309">
          <v:shape id="_x0000_i1026" type="#_x0000_t75" style="width:51.45pt;height:15.45pt" o:ole="">
            <v:imagedata r:id="rId11" o:title=""/>
          </v:shape>
          <o:OLEObject Type="Embed" ProgID="Equation.3" ShapeID="_x0000_i1026" DrawAspect="Content" ObjectID="_1599655997" r:id="rId12"/>
        </w:object>
      </w:r>
      <w:r>
        <w:rPr>
          <w:rFonts w:ascii="Times New Roman" w:hAnsi="Times New Roman"/>
          <w:sz w:val="20"/>
          <w:szCs w:val="20"/>
        </w:rPr>
        <w:t xml:space="preserve">, the LTE control channel region that can be used for DL transmission is 3/4 OFDM symbols. </w:t>
      </w:r>
    </w:p>
    <w:p w:rsidR="008E531E" w:rsidRDefault="009044A7">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sz w:val="20"/>
          <w:szCs w:val="20"/>
        </w:rPr>
        <w:t xml:space="preserve">If PDSCH carries information other than SIB1-NB, </w:t>
      </w:r>
      <w:r>
        <w:rPr>
          <w:rFonts w:ascii="Times New Roman" w:hAnsi="Times New Roman"/>
          <w:position w:val="-10"/>
          <w:sz w:val="20"/>
          <w:szCs w:val="20"/>
        </w:rPr>
        <w:object w:dxaOrig="703" w:dyaOrig="309">
          <v:shape id="_x0000_i1027" type="#_x0000_t75" style="width:35.15pt;height:15.45pt" o:ole="">
            <v:imagedata r:id="rId13" o:title=""/>
          </v:shape>
          <o:OLEObject Type="Embed" ProgID="Equation.3" ShapeID="_x0000_i1027" DrawAspect="Content" ObjectID="_1599655998" r:id="rId14"/>
        </w:object>
      </w:r>
      <w:r>
        <w:rPr>
          <w:rFonts w:ascii="Times New Roman" w:hAnsi="Times New Roman"/>
          <w:sz w:val="20"/>
          <w:szCs w:val="20"/>
        </w:rPr>
        <w:t xml:space="preserve">is determined by high layer parameter </w:t>
      </w:r>
      <w:r>
        <w:rPr>
          <w:rFonts w:ascii="Times New Roman" w:hAnsi="Times New Roman"/>
          <w:i/>
          <w:sz w:val="20"/>
          <w:szCs w:val="20"/>
        </w:rPr>
        <w:t>startSymbolBR</w:t>
      </w:r>
      <w:r>
        <w:rPr>
          <w:rFonts w:ascii="Times New Roman" w:hAnsi="Times New Roman"/>
          <w:sz w:val="20"/>
          <w:szCs w:val="20"/>
        </w:rPr>
        <w:t xml:space="preserve">. In this case, both the starting location of MPDCCH </w:t>
      </w:r>
      <w:r>
        <w:rPr>
          <w:rFonts w:ascii="Times New Roman" w:hAnsi="Times New Roman"/>
          <w:position w:val="-6"/>
          <w:sz w:val="20"/>
          <w:szCs w:val="20"/>
        </w:rPr>
        <w:object w:dxaOrig="1063" w:dyaOrig="309">
          <v:shape id="_x0000_i1028" type="#_x0000_t75" style="width:53.15pt;height:15.45pt" o:ole="">
            <v:imagedata r:id="rId15" o:title=""/>
          </v:shape>
          <o:OLEObject Type="Embed" ProgID="Equation.3" ShapeID="_x0000_i1028" DrawAspect="Content" ObjectID="_1599655999" r:id="rId16"/>
        </w:object>
      </w:r>
      <w:r>
        <w:rPr>
          <w:rFonts w:ascii="Times New Roman" w:hAnsi="Times New Roman"/>
          <w:sz w:val="20"/>
          <w:szCs w:val="20"/>
        </w:rPr>
        <w:t xml:space="preserve">and LTE control region that can be used for DL transmission are determined by value of </w:t>
      </w:r>
      <w:r>
        <w:rPr>
          <w:rFonts w:ascii="Times New Roman" w:hAnsi="Times New Roman"/>
          <w:i/>
          <w:sz w:val="20"/>
          <w:szCs w:val="20"/>
        </w:rPr>
        <w:t>startSymbolBR</w:t>
      </w:r>
      <w:r>
        <w:rPr>
          <w:rFonts w:ascii="Times New Roman" w:hAnsi="Times New Roman"/>
          <w:sz w:val="20"/>
          <w:szCs w:val="20"/>
        </w:rPr>
        <w:t xml:space="preserve">. The value of </w:t>
      </w:r>
      <w:r>
        <w:rPr>
          <w:rFonts w:ascii="Times New Roman" w:hAnsi="Times New Roman"/>
          <w:i/>
          <w:sz w:val="20"/>
          <w:szCs w:val="20"/>
        </w:rPr>
        <w:t>startSymbolBR</w:t>
      </w:r>
      <w:r>
        <w:rPr>
          <w:rFonts w:ascii="Times New Roman" w:hAnsi="Times New Roman"/>
          <w:sz w:val="20"/>
          <w:szCs w:val="20"/>
        </w:rPr>
        <w:t xml:space="preserve"> can be 1, 2 and 3 for DL bandwidth greater than 10 resource blocks while the value can be 2, 3, 4 for other DL bandwidth.</w:t>
      </w:r>
    </w:p>
    <w:p w:rsidR="008E531E" w:rsidRDefault="009044A7">
      <w:pPr>
        <w:pStyle w:val="B2"/>
        <w:ind w:left="0" w:firstLineChars="0" w:firstLine="0"/>
        <w:jc w:val="center"/>
      </w:pPr>
      <w:r>
        <w:object w:dxaOrig="3677" w:dyaOrig="2503">
          <v:shape id="_x0000_i1029" type="#_x0000_t75" style="width:183.85pt;height:125.15pt" o:ole="">
            <v:imagedata r:id="rId17" o:title=""/>
            <o:lock v:ext="edit" aspectratio="f"/>
          </v:shape>
          <o:OLEObject Type="Embed" ProgID="Visio.Drawing.11" ShapeID="_x0000_i1029" DrawAspect="Content" ObjectID="_1599656000" r:id="rId18"/>
        </w:object>
      </w:r>
    </w:p>
    <w:p w:rsidR="008E531E" w:rsidRDefault="009044A7">
      <w:pPr>
        <w:pStyle w:val="B2"/>
        <w:ind w:left="0" w:firstLineChars="0" w:firstLine="0"/>
        <w:jc w:val="center"/>
        <w:rPr>
          <w:rFonts w:ascii="Times New Roman" w:hAnsi="Times New Roman"/>
          <w:sz w:val="20"/>
        </w:rPr>
      </w:pPr>
      <w:r>
        <w:rPr>
          <w:rFonts w:ascii="Times New Roman" w:hAnsi="Times New Roman"/>
          <w:sz w:val="20"/>
        </w:rPr>
        <w:lastRenderedPageBreak/>
        <w:t xml:space="preserve">Figure 1 Illustration of </w:t>
      </w:r>
      <w:r>
        <w:rPr>
          <w:rFonts w:ascii="Times New Roman" w:hAnsi="Times New Roman"/>
          <w:position w:val="-10"/>
          <w:sz w:val="20"/>
          <w:szCs w:val="20"/>
        </w:rPr>
        <w:object w:dxaOrig="669" w:dyaOrig="309">
          <v:shape id="_x0000_i1030" type="#_x0000_t75" style="width:33.45pt;height:15.45pt" o:ole="">
            <v:imagedata r:id="rId19" o:title=""/>
          </v:shape>
          <o:OLEObject Type="Embed" ProgID="Equation.3" ShapeID="_x0000_i1030" DrawAspect="Content" ObjectID="_1599656001" r:id="rId20"/>
        </w:object>
      </w:r>
      <w:r>
        <w:rPr>
          <w:rFonts w:ascii="Times New Roman" w:hAnsi="Times New Roman"/>
          <w:sz w:val="20"/>
          <w:szCs w:val="20"/>
        </w:rPr>
        <w:t xml:space="preserve">for </w:t>
      </w:r>
      <w:r>
        <w:rPr>
          <w:rFonts w:ascii="Times New Roman" w:hAnsi="Times New Roman"/>
          <w:sz w:val="20"/>
        </w:rPr>
        <w:t>PDSCH carrying SIB1-BR</w:t>
      </w:r>
    </w:p>
    <w:p w:rsidR="008E531E" w:rsidRPr="000E133D" w:rsidRDefault="009044A7" w:rsidP="00AB4888">
      <w:pPr>
        <w:pStyle w:val="B2"/>
        <w:spacing w:beforeLines="50" w:before="120" w:afterLines="50" w:after="120"/>
        <w:ind w:left="0" w:firstLineChars="0" w:firstLine="0"/>
        <w:jc w:val="both"/>
        <w:rPr>
          <w:rFonts w:ascii="Times New Roman" w:hAnsi="Times New Roman"/>
          <w:sz w:val="20"/>
        </w:rPr>
      </w:pPr>
      <w:r w:rsidRPr="000E133D">
        <w:rPr>
          <w:rFonts w:ascii="Times New Roman" w:hAnsi="Times New Roman"/>
          <w:sz w:val="20"/>
        </w:rPr>
        <w:t xml:space="preserve">For MPDCCH/PDSCH carrying broadcast information, if LTE control channel region is not used for broadcast transmission, at least 1 OFDM, up to 3 or 4 OFDM symbols would be wasted since in this case the LTE control channel region cannot be used for unicast. For Rel-16 MTC UEs, if LTE control channel region is used for broadcast information transmission, performance of broadcast transmission can be improved due to more available OFDM symbols. </w:t>
      </w:r>
    </w:p>
    <w:p w:rsidR="008E531E" w:rsidRPr="000E133D" w:rsidRDefault="009044A7" w:rsidP="00AB4888">
      <w:pPr>
        <w:spacing w:beforeLines="50" w:before="120" w:afterLines="50" w:after="120"/>
        <w:rPr>
          <w:rFonts w:ascii="Times New Roman" w:hAnsi="Times New Roman"/>
          <w:b/>
          <w:i/>
          <w:sz w:val="20"/>
          <w:szCs w:val="20"/>
        </w:rPr>
      </w:pPr>
      <w:r w:rsidRPr="000E133D">
        <w:rPr>
          <w:rFonts w:ascii="Times New Roman" w:hAnsi="Times New Roman"/>
          <w:b/>
          <w:i/>
          <w:sz w:val="20"/>
          <w:szCs w:val="20"/>
        </w:rPr>
        <w:t>Proposal 1: LTE control channel region can be used for broadcast transmission.</w:t>
      </w:r>
    </w:p>
    <w:p w:rsidR="008E531E" w:rsidRPr="000E133D" w:rsidRDefault="009044A7" w:rsidP="00AB4888">
      <w:pPr>
        <w:pStyle w:val="40"/>
        <w:numPr>
          <w:ilvl w:val="0"/>
          <w:numId w:val="4"/>
        </w:numPr>
        <w:spacing w:beforeLines="50" w:before="120" w:afterLines="50" w:after="120"/>
        <w:ind w:left="453" w:firstLineChars="0" w:hanging="357"/>
        <w:rPr>
          <w:rFonts w:ascii="Times New Roman" w:hAnsi="Times New Roman"/>
          <w:b/>
          <w:i/>
          <w:sz w:val="20"/>
          <w:szCs w:val="20"/>
        </w:rPr>
      </w:pPr>
      <w:r w:rsidRPr="000E133D">
        <w:rPr>
          <w:rFonts w:ascii="Times New Roman" w:hAnsi="Times New Roman"/>
          <w:b/>
          <w:i/>
          <w:sz w:val="20"/>
          <w:szCs w:val="20"/>
        </w:rPr>
        <w:t>For PDSCH for SIBs, paging, SC-PTM and RAR transmission</w:t>
      </w:r>
    </w:p>
    <w:p w:rsidR="008E531E" w:rsidRPr="000E133D" w:rsidRDefault="009044A7" w:rsidP="00AB4888">
      <w:pPr>
        <w:pStyle w:val="40"/>
        <w:numPr>
          <w:ilvl w:val="0"/>
          <w:numId w:val="4"/>
        </w:numPr>
        <w:spacing w:before="50" w:afterLines="50" w:after="120"/>
        <w:ind w:left="453" w:firstLineChars="0" w:hanging="357"/>
        <w:rPr>
          <w:rFonts w:ascii="Times New Roman" w:hAnsi="Times New Roman"/>
          <w:b/>
          <w:i/>
          <w:sz w:val="20"/>
          <w:szCs w:val="20"/>
        </w:rPr>
      </w:pPr>
      <w:r w:rsidRPr="000E133D">
        <w:rPr>
          <w:rFonts w:ascii="Times New Roman" w:hAnsi="Times New Roman"/>
          <w:b/>
          <w:i/>
          <w:sz w:val="20"/>
          <w:szCs w:val="20"/>
        </w:rPr>
        <w:t>For MPDCCH scheduling paging, SC-PTM and RAR</w:t>
      </w:r>
    </w:p>
    <w:p w:rsidR="008E531E" w:rsidRPr="000E133D" w:rsidRDefault="009044A7" w:rsidP="00AB4888">
      <w:pPr>
        <w:overflowPunct w:val="0"/>
        <w:autoSpaceDE w:val="0"/>
        <w:autoSpaceDN w:val="0"/>
        <w:spacing w:beforeLines="50" w:before="120" w:afterLines="50" w:after="120"/>
        <w:jc w:val="both"/>
        <w:rPr>
          <w:rFonts w:ascii="Times New Roman" w:hAnsi="Times New Roman"/>
          <w:sz w:val="20"/>
          <w:szCs w:val="20"/>
        </w:rPr>
      </w:pPr>
      <w:r w:rsidRPr="000E133D">
        <w:rPr>
          <w:rFonts w:ascii="Times New Roman" w:hAnsi="Times New Roman"/>
          <w:sz w:val="20"/>
          <w:szCs w:val="20"/>
        </w:rPr>
        <w:t xml:space="preserve">For MPDCCH without repetition, due to the low code rate of control information carried by MPDCCH, the gain from much lower code rate is very limited. Further, symbol level combination is very simple and can be done before decoding. Based on above analysis, </w:t>
      </w:r>
      <w:r w:rsidRPr="000E133D">
        <w:rPr>
          <w:rFonts w:ascii="Times New Roman" w:eastAsia="MS Mincho" w:hAnsi="Times New Roman"/>
          <w:sz w:val="20"/>
          <w:szCs w:val="24"/>
          <w:lang w:eastAsia="ja-JP"/>
        </w:rPr>
        <w:t>part of the MPDCCH are mapped into the DL control region for MPDCCH transmission without repetition.</w:t>
      </w:r>
    </w:p>
    <w:p w:rsidR="008E531E" w:rsidRPr="000E133D" w:rsidRDefault="009044A7">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Proposal 2:</w:t>
      </w:r>
      <w:r w:rsidRPr="000E133D">
        <w:rPr>
          <w:rFonts w:ascii="Times New Roman" w:eastAsia="MS Mincho" w:hAnsi="Times New Roman"/>
          <w:b/>
          <w:i/>
          <w:sz w:val="20"/>
          <w:szCs w:val="24"/>
          <w:lang w:eastAsia="ja-JP"/>
        </w:rPr>
        <w:t xml:space="preserve"> For </w:t>
      </w:r>
      <w:r w:rsidR="00A96B5D" w:rsidRPr="000E133D">
        <w:rPr>
          <w:rFonts w:ascii="Times New Roman" w:eastAsia="MS Mincho" w:hAnsi="Times New Roman"/>
          <w:b/>
          <w:i/>
          <w:sz w:val="20"/>
          <w:szCs w:val="24"/>
          <w:lang w:eastAsia="ja-JP"/>
        </w:rPr>
        <w:t xml:space="preserve">broadcast </w:t>
      </w:r>
      <w:r w:rsidRPr="000E133D">
        <w:rPr>
          <w:rFonts w:ascii="Times New Roman" w:eastAsia="MS Mincho" w:hAnsi="Times New Roman"/>
          <w:b/>
          <w:i/>
          <w:sz w:val="20"/>
          <w:szCs w:val="24"/>
          <w:lang w:eastAsia="ja-JP"/>
        </w:rPr>
        <w:t>MPDCCH transmission without repetition, part of the MPDCCH are mapped into the DL control region.</w:t>
      </w:r>
    </w:p>
    <w:p w:rsidR="008E531E" w:rsidRPr="000E133D" w:rsidRDefault="009044A7" w:rsidP="00AB4888">
      <w:pPr>
        <w:overflowPunct w:val="0"/>
        <w:autoSpaceDE w:val="0"/>
        <w:autoSpaceDN w:val="0"/>
        <w:spacing w:beforeLines="50" w:before="120" w:afterLines="50" w:after="120"/>
        <w:jc w:val="both"/>
        <w:rPr>
          <w:rFonts w:ascii="Times New Roman" w:eastAsia="MS Mincho" w:hAnsi="Times New Roman"/>
          <w:sz w:val="20"/>
          <w:szCs w:val="24"/>
          <w:lang w:eastAsia="ja-JP"/>
        </w:rPr>
      </w:pPr>
      <w:r w:rsidRPr="000E133D">
        <w:rPr>
          <w:rFonts w:ascii="Times New Roman" w:hAnsi="Times New Roman"/>
          <w:sz w:val="20"/>
          <w:szCs w:val="20"/>
        </w:rPr>
        <w:t xml:space="preserve">For PDSCH without repetition, since the code rate of data is larger than that of control information, the gain from much lower code rate is relatively higher especially for high code rate case.  For PDSCH without repetition, </w:t>
      </w:r>
      <w:r w:rsidRPr="000E133D">
        <w:rPr>
          <w:rFonts w:ascii="Times New Roman" w:eastAsia="MS Mincho" w:hAnsi="Times New Roman"/>
          <w:sz w:val="20"/>
          <w:szCs w:val="24"/>
          <w:lang w:eastAsia="ja-JP"/>
        </w:rPr>
        <w:t>PDSCH are rate-matched to all OFDM symbols. To support backward compatibility, the coded data are mapped to legacy PDSCH region first then mapped to LTE control channel region.</w:t>
      </w:r>
    </w:p>
    <w:p w:rsidR="008E531E" w:rsidRPr="000E133D" w:rsidRDefault="009044A7">
      <w:pPr>
        <w:overflowPunct w:val="0"/>
        <w:autoSpaceDE w:val="0"/>
        <w:autoSpaceDN w:val="0"/>
        <w:spacing w:beforeLines="50" w:before="120" w:afterLines="50" w:after="120"/>
        <w:jc w:val="both"/>
        <w:rPr>
          <w:rFonts w:ascii="Times New Roman" w:eastAsia="MS Mincho" w:hAnsi="Times New Roman"/>
          <w:b/>
          <w:i/>
          <w:sz w:val="20"/>
          <w:szCs w:val="24"/>
          <w:lang w:eastAsia="ja-JP"/>
        </w:rPr>
      </w:pPr>
      <w:r w:rsidRPr="000E133D">
        <w:rPr>
          <w:rFonts w:ascii="Times New Roman" w:eastAsia="MS Mincho" w:hAnsi="Times New Roman"/>
          <w:b/>
          <w:i/>
          <w:sz w:val="20"/>
          <w:szCs w:val="24"/>
          <w:lang w:eastAsia="ja-JP"/>
        </w:rPr>
        <w:t xml:space="preserve">Proposal 3: For </w:t>
      </w:r>
      <w:r w:rsidR="00A96B5D" w:rsidRPr="000E133D">
        <w:rPr>
          <w:rFonts w:ascii="Times New Roman" w:eastAsia="MS Mincho" w:hAnsi="Times New Roman"/>
          <w:b/>
          <w:i/>
          <w:sz w:val="20"/>
          <w:szCs w:val="24"/>
          <w:lang w:eastAsia="ja-JP"/>
        </w:rPr>
        <w:t xml:space="preserve">broadcast </w:t>
      </w:r>
      <w:r w:rsidRPr="000E133D">
        <w:rPr>
          <w:rFonts w:ascii="Times New Roman" w:eastAsia="MS Mincho" w:hAnsi="Times New Roman"/>
          <w:b/>
          <w:i/>
          <w:sz w:val="20"/>
          <w:szCs w:val="24"/>
          <w:lang w:eastAsia="ja-JP"/>
        </w:rPr>
        <w:t>PDSCH transmission without repetition, PDSCH are rate-matched to all OFDM symbols.</w:t>
      </w:r>
    </w:p>
    <w:p w:rsidR="008E531E" w:rsidRPr="000E133D" w:rsidRDefault="009044A7" w:rsidP="00AB4888">
      <w:pPr>
        <w:pStyle w:val="50"/>
        <w:numPr>
          <w:ilvl w:val="0"/>
          <w:numId w:val="5"/>
        </w:numPr>
        <w:overflowPunct w:val="0"/>
        <w:autoSpaceDE w:val="0"/>
        <w:autoSpaceDN w:val="0"/>
        <w:spacing w:beforeLines="50" w:before="120" w:afterLines="50" w:after="120"/>
        <w:ind w:firstLineChars="0"/>
        <w:jc w:val="both"/>
        <w:rPr>
          <w:rFonts w:ascii="Times New Roman" w:eastAsia="MS Mincho" w:hAnsi="Times New Roman"/>
          <w:b/>
          <w:i/>
          <w:sz w:val="20"/>
          <w:szCs w:val="24"/>
          <w:lang w:eastAsia="ja-JP"/>
        </w:rPr>
      </w:pPr>
      <w:r w:rsidRPr="000E133D">
        <w:rPr>
          <w:rFonts w:ascii="Times New Roman" w:eastAsia="MS Mincho" w:hAnsi="Times New Roman"/>
          <w:b/>
          <w:i/>
          <w:sz w:val="20"/>
          <w:szCs w:val="24"/>
          <w:lang w:eastAsia="ja-JP"/>
        </w:rPr>
        <w:t>To support backward compatibility, the coded data are mapped to legacy PDSCH region first then mapped to LTE control channel region.</w:t>
      </w:r>
    </w:p>
    <w:p w:rsidR="008E531E" w:rsidRPr="000E133D" w:rsidRDefault="009044A7" w:rsidP="00AB4888">
      <w:pPr>
        <w:overflowPunct w:val="0"/>
        <w:autoSpaceDE w:val="0"/>
        <w:autoSpaceDN w:val="0"/>
        <w:spacing w:beforeLines="50" w:before="120" w:afterLines="50" w:after="120"/>
        <w:jc w:val="both"/>
        <w:rPr>
          <w:rFonts w:ascii="Times New Roman" w:hAnsi="Times New Roman"/>
          <w:sz w:val="20"/>
          <w:szCs w:val="20"/>
        </w:rPr>
      </w:pPr>
      <w:r w:rsidRPr="000E133D">
        <w:rPr>
          <w:rFonts w:ascii="Times New Roman" w:eastAsia="MS Mincho" w:hAnsi="Times New Roman"/>
          <w:sz w:val="20"/>
          <w:szCs w:val="24"/>
          <w:lang w:eastAsia="ja-JP"/>
        </w:rPr>
        <w:t xml:space="preserve">Considering that RV cycling is used for MPDCCH/PDSCH with repetitions, more flexible would be expected if all or part of the MPDCCH/PDSCH are mapped into the DL control channel region. For example, for a given subframe, different symbol index of MPDCCH/PDSCH transmission can be selected to be mapped to DL control channel region according to the RV cycling rule used, subframe index, and whether or not a symbol includes CRS.  </w:t>
      </w:r>
    </w:p>
    <w:p w:rsidR="008E531E" w:rsidRPr="000E133D" w:rsidRDefault="009044A7" w:rsidP="00AB4888">
      <w:pPr>
        <w:overflowPunct w:val="0"/>
        <w:autoSpaceDE w:val="0"/>
        <w:autoSpaceDN w:val="0"/>
        <w:spacing w:beforeLines="50" w:before="120" w:afterLines="50" w:after="120"/>
        <w:jc w:val="both"/>
        <w:rPr>
          <w:rFonts w:ascii="Times New Roman" w:hAnsi="Times New Roman"/>
          <w:b/>
          <w:i/>
          <w:sz w:val="20"/>
          <w:szCs w:val="20"/>
        </w:rPr>
      </w:pPr>
      <w:r w:rsidRPr="000E133D">
        <w:rPr>
          <w:rFonts w:ascii="Times New Roman" w:hAnsi="Times New Roman"/>
          <w:b/>
          <w:i/>
          <w:sz w:val="20"/>
          <w:szCs w:val="20"/>
        </w:rPr>
        <w:t xml:space="preserve">Proposal 4: For </w:t>
      </w:r>
      <w:r w:rsidR="00A96B5D" w:rsidRPr="000E133D">
        <w:rPr>
          <w:rFonts w:ascii="Times New Roman" w:hAnsi="Times New Roman"/>
          <w:b/>
          <w:i/>
          <w:sz w:val="20"/>
          <w:szCs w:val="20"/>
        </w:rPr>
        <w:t xml:space="preserve">broadcast </w:t>
      </w:r>
      <w:r w:rsidRPr="000E133D">
        <w:rPr>
          <w:rFonts w:ascii="Times New Roman" w:hAnsi="Times New Roman"/>
          <w:b/>
          <w:i/>
          <w:sz w:val="20"/>
          <w:szCs w:val="20"/>
        </w:rPr>
        <w:t>MPDCCH/PDSCH</w:t>
      </w:r>
      <w:r w:rsidR="00A96B5D" w:rsidRPr="000E133D">
        <w:rPr>
          <w:rFonts w:ascii="Times New Roman" w:hAnsi="Times New Roman"/>
          <w:b/>
          <w:i/>
          <w:sz w:val="20"/>
          <w:szCs w:val="20"/>
        </w:rPr>
        <w:t xml:space="preserve"> transmission</w:t>
      </w:r>
      <w:r w:rsidRPr="000E133D">
        <w:rPr>
          <w:rFonts w:ascii="Times New Roman" w:hAnsi="Times New Roman"/>
          <w:b/>
          <w:i/>
          <w:sz w:val="20"/>
          <w:szCs w:val="20"/>
        </w:rPr>
        <w:t xml:space="preserve"> with repetitions, all or part of the MPDCCH/PDSCH are mapped into the DL control channel region.</w:t>
      </w:r>
    </w:p>
    <w:p w:rsidR="008E531E" w:rsidRPr="000E133D" w:rsidRDefault="009044A7" w:rsidP="00AB4888">
      <w:pPr>
        <w:pStyle w:val="50"/>
        <w:numPr>
          <w:ilvl w:val="0"/>
          <w:numId w:val="6"/>
        </w:numPr>
        <w:overflowPunct w:val="0"/>
        <w:autoSpaceDE w:val="0"/>
        <w:autoSpaceDN w:val="0"/>
        <w:spacing w:beforeLines="50" w:before="120" w:afterLines="50" w:after="120"/>
        <w:ind w:firstLineChars="0"/>
        <w:jc w:val="both"/>
        <w:rPr>
          <w:rFonts w:ascii="Times New Roman" w:hAnsi="Times New Roman"/>
          <w:b/>
          <w:i/>
          <w:sz w:val="20"/>
          <w:szCs w:val="20"/>
        </w:rPr>
      </w:pPr>
      <w:r w:rsidRPr="000E133D">
        <w:rPr>
          <w:rFonts w:ascii="Times New Roman" w:eastAsia="MS Mincho" w:hAnsi="Times New Roman"/>
          <w:b/>
          <w:i/>
          <w:sz w:val="20"/>
          <w:szCs w:val="24"/>
          <w:lang w:eastAsia="ja-JP"/>
        </w:rPr>
        <w:t xml:space="preserve">For a given subframe, different symbol index of MPDCCH/PDSCH transmission can be selected to be mapped to DL control channel region according to the RV cycling rule used, </w:t>
      </w:r>
      <w:r w:rsidR="00B93A75" w:rsidRPr="000E133D">
        <w:rPr>
          <w:rFonts w:ascii="Times New Roman" w:eastAsia="MS Mincho" w:hAnsi="Times New Roman"/>
          <w:b/>
          <w:i/>
          <w:sz w:val="20"/>
          <w:szCs w:val="24"/>
          <w:lang w:eastAsia="ja-JP"/>
        </w:rPr>
        <w:t xml:space="preserve">and/or </w:t>
      </w:r>
      <w:r w:rsidRPr="000E133D">
        <w:rPr>
          <w:rFonts w:ascii="Times New Roman" w:eastAsia="MS Mincho" w:hAnsi="Times New Roman"/>
          <w:b/>
          <w:i/>
          <w:sz w:val="20"/>
          <w:szCs w:val="24"/>
          <w:lang w:eastAsia="ja-JP"/>
        </w:rPr>
        <w:t>subframe index, and</w:t>
      </w:r>
      <w:r w:rsidR="00B93A75" w:rsidRPr="000E133D">
        <w:rPr>
          <w:rFonts w:ascii="Times New Roman" w:eastAsiaTheme="minorEastAsia" w:hAnsi="Times New Roman"/>
          <w:b/>
          <w:i/>
          <w:sz w:val="20"/>
          <w:szCs w:val="24"/>
        </w:rPr>
        <w:t>/or</w:t>
      </w:r>
      <w:r w:rsidRPr="000E133D">
        <w:rPr>
          <w:rFonts w:ascii="Times New Roman" w:eastAsia="MS Mincho" w:hAnsi="Times New Roman"/>
          <w:b/>
          <w:i/>
          <w:sz w:val="20"/>
          <w:szCs w:val="24"/>
          <w:lang w:eastAsia="ja-JP"/>
        </w:rPr>
        <w:t xml:space="preserve"> whether or not a symbol includes CRS.  </w:t>
      </w:r>
    </w:p>
    <w:p w:rsidR="008E531E" w:rsidRPr="000E133D" w:rsidRDefault="009044A7" w:rsidP="00AB4888">
      <w:pPr>
        <w:overflowPunct w:val="0"/>
        <w:autoSpaceDE w:val="0"/>
        <w:autoSpaceDN w:val="0"/>
        <w:spacing w:beforeLines="50" w:before="120" w:afterLines="50" w:after="120"/>
        <w:jc w:val="both"/>
        <w:rPr>
          <w:rFonts w:ascii="Times New Roman" w:hAnsi="Times New Roman"/>
          <w:sz w:val="20"/>
          <w:szCs w:val="20"/>
        </w:rPr>
      </w:pPr>
      <w:r w:rsidRPr="000E133D">
        <w:rPr>
          <w:rFonts w:ascii="Times New Roman" w:hAnsi="Times New Roman"/>
          <w:sz w:val="20"/>
          <w:szCs w:val="20"/>
        </w:rPr>
        <w:t xml:space="preserve">For unicast MPDCCH/PDSCH transmission, there is no need to consider the backward compatibility to legacy MTC UEs. MPDCCH/PDSCH transmission are rate-matched to all OFDM symbols. Since existing MPDCCH transmission already supports mapping from symbol #0, additional standardization work on RE mapping is not required. </w:t>
      </w:r>
      <w:r w:rsidR="00576C58" w:rsidRPr="000E133D">
        <w:rPr>
          <w:rFonts w:ascii="Times New Roman" w:hAnsi="Times New Roman"/>
          <w:sz w:val="20"/>
          <w:szCs w:val="20"/>
        </w:rPr>
        <w:t xml:space="preserve">For unicast PDSCH transmission, PDSCH transmission are rate-matched to all OFDM symbols and </w:t>
      </w:r>
      <w:r w:rsidR="005D1B01" w:rsidRPr="000E133D">
        <w:rPr>
          <w:rFonts w:ascii="Times New Roman" w:hAnsi="Times New Roman"/>
          <w:sz w:val="20"/>
          <w:szCs w:val="20"/>
        </w:rPr>
        <w:t xml:space="preserve">the </w:t>
      </w:r>
      <w:r w:rsidR="00576C58" w:rsidRPr="000E133D">
        <w:rPr>
          <w:rFonts w:ascii="Times New Roman" w:hAnsi="Times New Roman"/>
          <w:sz w:val="20"/>
          <w:szCs w:val="20"/>
        </w:rPr>
        <w:t xml:space="preserve">coded data after rate matching are mapped from symbol #0. </w:t>
      </w:r>
    </w:p>
    <w:p w:rsidR="008E531E" w:rsidRPr="000E133D" w:rsidRDefault="009044A7">
      <w:pPr>
        <w:overflowPunct w:val="0"/>
        <w:autoSpaceDE w:val="0"/>
        <w:autoSpaceDN w:val="0"/>
        <w:spacing w:beforeLines="50" w:before="120" w:afterLines="100" w:after="240"/>
        <w:jc w:val="both"/>
        <w:rPr>
          <w:rFonts w:ascii="Times New Roman" w:hAnsi="Times New Roman"/>
          <w:b/>
          <w:i/>
          <w:sz w:val="20"/>
          <w:szCs w:val="20"/>
        </w:rPr>
      </w:pPr>
      <w:r w:rsidRPr="000E133D">
        <w:rPr>
          <w:rFonts w:ascii="Times New Roman" w:hAnsi="Times New Roman"/>
          <w:b/>
          <w:i/>
          <w:sz w:val="20"/>
          <w:szCs w:val="20"/>
        </w:rPr>
        <w:t>Proposal 5: For unicast MPDCCH/PDSCH transmission, MPDCCH/PDSCH transmission are rate-matched to all OFDM symbols and map</w:t>
      </w:r>
      <w:r w:rsidR="00B93A75" w:rsidRPr="000E133D">
        <w:rPr>
          <w:rFonts w:ascii="Times New Roman" w:hAnsi="Times New Roman"/>
          <w:b/>
          <w:i/>
          <w:sz w:val="20"/>
          <w:szCs w:val="20"/>
        </w:rPr>
        <w:t>ped</w:t>
      </w:r>
      <w:r w:rsidRPr="000E133D">
        <w:rPr>
          <w:rFonts w:ascii="Times New Roman" w:hAnsi="Times New Roman"/>
          <w:b/>
          <w:i/>
          <w:sz w:val="20"/>
          <w:szCs w:val="20"/>
        </w:rPr>
        <w:t xml:space="preserve"> from symbol #0.</w:t>
      </w:r>
    </w:p>
    <w:p w:rsidR="008E531E" w:rsidRDefault="009044A7">
      <w:pPr>
        <w:pStyle w:val="1"/>
        <w:spacing w:beforeLines="50" w:before="120" w:afterLines="50" w:after="120" w:line="360" w:lineRule="auto"/>
        <w:ind w:left="431" w:hanging="431"/>
        <w:rPr>
          <w:lang w:val="en-US"/>
        </w:rPr>
      </w:pPr>
      <w:r>
        <w:rPr>
          <w:lang w:val="en-US"/>
        </w:rPr>
        <w:t>Conclusions</w:t>
      </w:r>
    </w:p>
    <w:p w:rsidR="008E531E" w:rsidRPr="004A0FD2" w:rsidRDefault="009044A7">
      <w:pPr>
        <w:pStyle w:val="a9"/>
        <w:spacing w:beforeLines="50" w:before="120" w:afterLines="50" w:after="120" w:line="276" w:lineRule="auto"/>
        <w:rPr>
          <w:color w:val="auto"/>
          <w:sz w:val="20"/>
        </w:rPr>
      </w:pPr>
      <w:bookmarkStart w:id="7" w:name="_GoBack"/>
      <w:r w:rsidRPr="004A0FD2">
        <w:rPr>
          <w:color w:val="auto"/>
          <w:sz w:val="20"/>
        </w:rPr>
        <w:t>In this contribution, we have discussed the LTE control channel region for DL transmission for MTC. We make the following proposal</w:t>
      </w:r>
      <w:r w:rsidR="00AB4888" w:rsidRPr="004A0FD2">
        <w:rPr>
          <w:color w:val="auto"/>
          <w:sz w:val="20"/>
        </w:rPr>
        <w:t>s</w:t>
      </w:r>
      <w:r w:rsidRPr="004A0FD2">
        <w:rPr>
          <w:color w:val="auto"/>
          <w:sz w:val="20"/>
        </w:rPr>
        <w:t>:</w:t>
      </w:r>
    </w:p>
    <w:p w:rsidR="00576C58" w:rsidRPr="004A0FD2" w:rsidRDefault="00576C58" w:rsidP="00576C58">
      <w:pPr>
        <w:spacing w:beforeLines="50" w:before="120" w:afterLines="50" w:after="120"/>
        <w:rPr>
          <w:rFonts w:ascii="Times New Roman" w:hAnsi="Times New Roman"/>
          <w:b/>
          <w:i/>
          <w:sz w:val="20"/>
          <w:szCs w:val="20"/>
        </w:rPr>
      </w:pPr>
      <w:r w:rsidRPr="004A0FD2">
        <w:rPr>
          <w:rFonts w:ascii="Times New Roman" w:hAnsi="Times New Roman"/>
          <w:b/>
          <w:i/>
          <w:sz w:val="20"/>
          <w:szCs w:val="20"/>
        </w:rPr>
        <w:t>Proposal 1: LTE control channel region can be used for broadcast transmission.</w:t>
      </w:r>
    </w:p>
    <w:p w:rsidR="00576C58" w:rsidRPr="004A0FD2" w:rsidRDefault="00576C58" w:rsidP="00576C58">
      <w:pPr>
        <w:pStyle w:val="40"/>
        <w:numPr>
          <w:ilvl w:val="0"/>
          <w:numId w:val="4"/>
        </w:numPr>
        <w:spacing w:beforeLines="50" w:before="120" w:after="50"/>
        <w:ind w:firstLineChars="0"/>
        <w:rPr>
          <w:rFonts w:ascii="Times New Roman" w:hAnsi="Times New Roman"/>
          <w:b/>
          <w:i/>
          <w:sz w:val="20"/>
          <w:szCs w:val="20"/>
        </w:rPr>
      </w:pPr>
      <w:r w:rsidRPr="004A0FD2">
        <w:rPr>
          <w:rFonts w:ascii="Times New Roman" w:hAnsi="Times New Roman"/>
          <w:b/>
          <w:i/>
          <w:sz w:val="20"/>
          <w:szCs w:val="20"/>
        </w:rPr>
        <w:lastRenderedPageBreak/>
        <w:t>For PDSCH for SIBs, paging, SC-PTM and RAR transmission</w:t>
      </w:r>
    </w:p>
    <w:p w:rsidR="00576C58" w:rsidRPr="004A0FD2" w:rsidRDefault="00576C58" w:rsidP="00AB4888">
      <w:pPr>
        <w:pStyle w:val="40"/>
        <w:numPr>
          <w:ilvl w:val="0"/>
          <w:numId w:val="4"/>
        </w:numPr>
        <w:spacing w:beforeLines="50" w:before="120" w:after="120"/>
        <w:ind w:left="453" w:firstLineChars="0" w:hanging="357"/>
        <w:rPr>
          <w:rFonts w:ascii="Times New Roman" w:hAnsi="Times New Roman"/>
          <w:b/>
          <w:i/>
          <w:sz w:val="20"/>
          <w:szCs w:val="20"/>
        </w:rPr>
      </w:pPr>
      <w:r w:rsidRPr="004A0FD2">
        <w:rPr>
          <w:rFonts w:ascii="Times New Roman" w:hAnsi="Times New Roman"/>
          <w:b/>
          <w:i/>
          <w:sz w:val="20"/>
          <w:szCs w:val="20"/>
        </w:rPr>
        <w:t>For MPDCCH scheduling paging, SC-PTM and RAR</w:t>
      </w:r>
    </w:p>
    <w:p w:rsidR="00576C58" w:rsidRPr="004A0FD2" w:rsidRDefault="00576C58" w:rsidP="00576C58">
      <w:pPr>
        <w:overflowPunct w:val="0"/>
        <w:autoSpaceDE w:val="0"/>
        <w:autoSpaceDN w:val="0"/>
        <w:spacing w:beforeLines="50" w:before="120" w:afterLines="50" w:after="120"/>
        <w:jc w:val="both"/>
        <w:rPr>
          <w:rFonts w:ascii="Times New Roman" w:hAnsi="Times New Roman"/>
          <w:b/>
          <w:i/>
          <w:sz w:val="20"/>
          <w:szCs w:val="20"/>
        </w:rPr>
      </w:pPr>
      <w:r w:rsidRPr="004A0FD2">
        <w:rPr>
          <w:rFonts w:ascii="Times New Roman" w:hAnsi="Times New Roman"/>
          <w:b/>
          <w:i/>
          <w:sz w:val="20"/>
          <w:szCs w:val="20"/>
        </w:rPr>
        <w:t>Proposal 2:</w:t>
      </w:r>
      <w:r w:rsidRPr="004A0FD2">
        <w:rPr>
          <w:rFonts w:ascii="Times New Roman" w:eastAsia="MS Mincho" w:hAnsi="Times New Roman"/>
          <w:b/>
          <w:i/>
          <w:sz w:val="20"/>
          <w:szCs w:val="24"/>
          <w:lang w:eastAsia="ja-JP"/>
        </w:rPr>
        <w:t xml:space="preserve"> For </w:t>
      </w:r>
      <w:r w:rsidR="00A96B5D" w:rsidRPr="004A0FD2">
        <w:rPr>
          <w:rFonts w:ascii="Times New Roman" w:eastAsia="MS Mincho" w:hAnsi="Times New Roman"/>
          <w:b/>
          <w:i/>
          <w:sz w:val="20"/>
          <w:szCs w:val="24"/>
          <w:lang w:eastAsia="ja-JP"/>
        </w:rPr>
        <w:t xml:space="preserve">broadcast </w:t>
      </w:r>
      <w:r w:rsidRPr="004A0FD2">
        <w:rPr>
          <w:rFonts w:ascii="Times New Roman" w:eastAsia="MS Mincho" w:hAnsi="Times New Roman"/>
          <w:b/>
          <w:i/>
          <w:sz w:val="20"/>
          <w:szCs w:val="24"/>
          <w:lang w:eastAsia="ja-JP"/>
        </w:rPr>
        <w:t>MPDCCH transmission without repetition, part of the MPDCCH are mapped into the DL control region.</w:t>
      </w:r>
    </w:p>
    <w:p w:rsidR="00576C58" w:rsidRPr="004A0FD2" w:rsidRDefault="00576C58" w:rsidP="00576C58">
      <w:pPr>
        <w:overflowPunct w:val="0"/>
        <w:autoSpaceDE w:val="0"/>
        <w:autoSpaceDN w:val="0"/>
        <w:spacing w:beforeLines="50" w:before="120" w:afterLines="50" w:after="120"/>
        <w:jc w:val="both"/>
        <w:rPr>
          <w:rFonts w:ascii="Times New Roman" w:eastAsia="MS Mincho" w:hAnsi="Times New Roman"/>
          <w:b/>
          <w:i/>
          <w:sz w:val="20"/>
          <w:szCs w:val="24"/>
          <w:lang w:eastAsia="ja-JP"/>
        </w:rPr>
      </w:pPr>
      <w:r w:rsidRPr="004A0FD2">
        <w:rPr>
          <w:rFonts w:ascii="Times New Roman" w:eastAsia="MS Mincho" w:hAnsi="Times New Roman"/>
          <w:b/>
          <w:i/>
          <w:sz w:val="20"/>
          <w:szCs w:val="24"/>
          <w:lang w:eastAsia="ja-JP"/>
        </w:rPr>
        <w:t xml:space="preserve">Proposal 3: For </w:t>
      </w:r>
      <w:r w:rsidR="00A96B5D" w:rsidRPr="004A0FD2">
        <w:rPr>
          <w:rFonts w:ascii="Times New Roman" w:eastAsia="MS Mincho" w:hAnsi="Times New Roman"/>
          <w:b/>
          <w:i/>
          <w:sz w:val="20"/>
          <w:szCs w:val="24"/>
          <w:lang w:eastAsia="ja-JP"/>
        </w:rPr>
        <w:t xml:space="preserve">broadcast </w:t>
      </w:r>
      <w:r w:rsidRPr="004A0FD2">
        <w:rPr>
          <w:rFonts w:ascii="Times New Roman" w:eastAsia="MS Mincho" w:hAnsi="Times New Roman"/>
          <w:b/>
          <w:i/>
          <w:sz w:val="20"/>
          <w:szCs w:val="24"/>
          <w:lang w:eastAsia="ja-JP"/>
        </w:rPr>
        <w:t>PDSCH transmission without repetition, PDSCH are rate-matched to all OFDM symbols.</w:t>
      </w:r>
    </w:p>
    <w:p w:rsidR="00576C58" w:rsidRPr="004A0FD2" w:rsidRDefault="00576C58" w:rsidP="00576C58">
      <w:pPr>
        <w:pStyle w:val="50"/>
        <w:numPr>
          <w:ilvl w:val="0"/>
          <w:numId w:val="5"/>
        </w:numPr>
        <w:overflowPunct w:val="0"/>
        <w:autoSpaceDE w:val="0"/>
        <w:autoSpaceDN w:val="0"/>
        <w:spacing w:beforeLines="50" w:before="120" w:afterLines="50" w:after="120"/>
        <w:ind w:firstLineChars="0"/>
        <w:jc w:val="both"/>
        <w:rPr>
          <w:rFonts w:ascii="Times New Roman" w:eastAsia="MS Mincho" w:hAnsi="Times New Roman"/>
          <w:b/>
          <w:i/>
          <w:sz w:val="20"/>
          <w:szCs w:val="24"/>
          <w:lang w:eastAsia="ja-JP"/>
        </w:rPr>
      </w:pPr>
      <w:r w:rsidRPr="004A0FD2">
        <w:rPr>
          <w:rFonts w:ascii="Times New Roman" w:eastAsia="MS Mincho" w:hAnsi="Times New Roman"/>
          <w:b/>
          <w:i/>
          <w:sz w:val="20"/>
          <w:szCs w:val="24"/>
          <w:lang w:eastAsia="ja-JP"/>
        </w:rPr>
        <w:t>To support backward compatibility, the coded data are mapped to legacy PDSCH region first then mapped to LTE control channel region.</w:t>
      </w:r>
    </w:p>
    <w:p w:rsidR="00576C58" w:rsidRPr="004A0FD2" w:rsidRDefault="00576C58" w:rsidP="00AB4888">
      <w:pPr>
        <w:overflowPunct w:val="0"/>
        <w:autoSpaceDE w:val="0"/>
        <w:autoSpaceDN w:val="0"/>
        <w:spacing w:beforeLines="50" w:before="120" w:afterLines="50" w:after="120"/>
        <w:jc w:val="both"/>
        <w:rPr>
          <w:rFonts w:ascii="Times New Roman" w:hAnsi="Times New Roman"/>
          <w:b/>
          <w:i/>
          <w:sz w:val="20"/>
          <w:szCs w:val="20"/>
        </w:rPr>
      </w:pPr>
      <w:r w:rsidRPr="004A0FD2">
        <w:rPr>
          <w:rFonts w:ascii="Times New Roman" w:hAnsi="Times New Roman"/>
          <w:b/>
          <w:i/>
          <w:sz w:val="20"/>
          <w:szCs w:val="20"/>
        </w:rPr>
        <w:t xml:space="preserve">Proposal 4: For </w:t>
      </w:r>
      <w:r w:rsidR="00A96B5D" w:rsidRPr="004A0FD2">
        <w:rPr>
          <w:rFonts w:ascii="Times New Roman" w:eastAsia="MS Mincho" w:hAnsi="Times New Roman"/>
          <w:b/>
          <w:i/>
          <w:sz w:val="20"/>
          <w:szCs w:val="24"/>
          <w:lang w:eastAsia="ja-JP"/>
        </w:rPr>
        <w:t xml:space="preserve">broadcast </w:t>
      </w:r>
      <w:r w:rsidRPr="004A0FD2">
        <w:rPr>
          <w:rFonts w:ascii="Times New Roman" w:hAnsi="Times New Roman"/>
          <w:b/>
          <w:i/>
          <w:sz w:val="20"/>
          <w:szCs w:val="20"/>
        </w:rPr>
        <w:t xml:space="preserve">MPDCCH/PDSCH </w:t>
      </w:r>
      <w:r w:rsidR="00A96B5D" w:rsidRPr="004A0FD2">
        <w:rPr>
          <w:rFonts w:ascii="Times New Roman" w:hAnsi="Times New Roman"/>
          <w:b/>
          <w:i/>
          <w:sz w:val="20"/>
          <w:szCs w:val="20"/>
        </w:rPr>
        <w:t xml:space="preserve">transmission </w:t>
      </w:r>
      <w:r w:rsidRPr="004A0FD2">
        <w:rPr>
          <w:rFonts w:ascii="Times New Roman" w:hAnsi="Times New Roman"/>
          <w:b/>
          <w:i/>
          <w:sz w:val="20"/>
          <w:szCs w:val="20"/>
        </w:rPr>
        <w:t>with repetitions, all or part of the MPDCCH/PDSCH are mapped into the DL control channel region.</w:t>
      </w:r>
    </w:p>
    <w:p w:rsidR="00576C58" w:rsidRPr="004A0FD2" w:rsidRDefault="00576C58" w:rsidP="00AB4888">
      <w:pPr>
        <w:pStyle w:val="50"/>
        <w:numPr>
          <w:ilvl w:val="0"/>
          <w:numId w:val="6"/>
        </w:numPr>
        <w:overflowPunct w:val="0"/>
        <w:autoSpaceDE w:val="0"/>
        <w:autoSpaceDN w:val="0"/>
        <w:spacing w:beforeLines="50" w:before="120" w:afterLines="50" w:after="120"/>
        <w:ind w:firstLineChars="0"/>
        <w:jc w:val="both"/>
        <w:rPr>
          <w:rFonts w:ascii="Times New Roman" w:hAnsi="Times New Roman"/>
          <w:b/>
          <w:i/>
          <w:sz w:val="20"/>
          <w:szCs w:val="20"/>
        </w:rPr>
      </w:pPr>
      <w:r w:rsidRPr="004A0FD2">
        <w:rPr>
          <w:rFonts w:ascii="Times New Roman" w:eastAsia="MS Mincho" w:hAnsi="Times New Roman"/>
          <w:b/>
          <w:i/>
          <w:sz w:val="20"/>
          <w:szCs w:val="24"/>
          <w:lang w:eastAsia="ja-JP"/>
        </w:rPr>
        <w:t xml:space="preserve">For a given subframe, different symbol index of MPDCCH/PDSCH transmission can be selected to be mapped to DL control channel region according to the RV cycling rule used, </w:t>
      </w:r>
      <w:r w:rsidR="00B93A75" w:rsidRPr="004A0FD2">
        <w:rPr>
          <w:rFonts w:ascii="Times New Roman" w:eastAsia="MS Mincho" w:hAnsi="Times New Roman"/>
          <w:b/>
          <w:i/>
          <w:sz w:val="20"/>
          <w:szCs w:val="24"/>
          <w:lang w:eastAsia="ja-JP"/>
        </w:rPr>
        <w:t xml:space="preserve">and/or </w:t>
      </w:r>
      <w:r w:rsidRPr="004A0FD2">
        <w:rPr>
          <w:rFonts w:ascii="Times New Roman" w:eastAsia="MS Mincho" w:hAnsi="Times New Roman"/>
          <w:b/>
          <w:i/>
          <w:sz w:val="20"/>
          <w:szCs w:val="24"/>
          <w:lang w:eastAsia="ja-JP"/>
        </w:rPr>
        <w:t>subframe index, and</w:t>
      </w:r>
      <w:r w:rsidR="00B93A75" w:rsidRPr="004A0FD2">
        <w:rPr>
          <w:rFonts w:ascii="Times New Roman" w:eastAsia="MS Mincho" w:hAnsi="Times New Roman"/>
          <w:b/>
          <w:i/>
          <w:sz w:val="20"/>
          <w:szCs w:val="24"/>
          <w:lang w:eastAsia="ja-JP"/>
        </w:rPr>
        <w:t>/or</w:t>
      </w:r>
      <w:r w:rsidRPr="004A0FD2">
        <w:rPr>
          <w:rFonts w:ascii="Times New Roman" w:eastAsia="MS Mincho" w:hAnsi="Times New Roman"/>
          <w:b/>
          <w:i/>
          <w:sz w:val="20"/>
          <w:szCs w:val="24"/>
          <w:lang w:eastAsia="ja-JP"/>
        </w:rPr>
        <w:t xml:space="preserve"> whether or not a symbol includes CRS.  </w:t>
      </w:r>
    </w:p>
    <w:p w:rsidR="00576C58" w:rsidRPr="004A0FD2" w:rsidRDefault="00576C58" w:rsidP="00576C58">
      <w:pPr>
        <w:overflowPunct w:val="0"/>
        <w:autoSpaceDE w:val="0"/>
        <w:autoSpaceDN w:val="0"/>
        <w:spacing w:beforeLines="50" w:before="120" w:afterLines="100" w:after="240"/>
        <w:jc w:val="both"/>
        <w:rPr>
          <w:rFonts w:ascii="Times New Roman" w:hAnsi="Times New Roman"/>
          <w:b/>
          <w:i/>
          <w:sz w:val="20"/>
          <w:szCs w:val="20"/>
        </w:rPr>
      </w:pPr>
      <w:r w:rsidRPr="004A0FD2">
        <w:rPr>
          <w:rFonts w:ascii="Times New Roman" w:hAnsi="Times New Roman"/>
          <w:b/>
          <w:i/>
          <w:sz w:val="20"/>
          <w:szCs w:val="20"/>
        </w:rPr>
        <w:t>Proposal 5: For unicast MPDCCH/PDSCH transmission, MPDCCH/PDSCH transmission are rate-matched to all OFDM symbols and map</w:t>
      </w:r>
      <w:r w:rsidR="00B93A75" w:rsidRPr="004A0FD2">
        <w:rPr>
          <w:rFonts w:ascii="Times New Roman" w:hAnsi="Times New Roman"/>
          <w:b/>
          <w:i/>
          <w:sz w:val="20"/>
          <w:szCs w:val="20"/>
        </w:rPr>
        <w:t>ped</w:t>
      </w:r>
      <w:r w:rsidRPr="004A0FD2">
        <w:rPr>
          <w:rFonts w:ascii="Times New Roman" w:hAnsi="Times New Roman"/>
          <w:b/>
          <w:i/>
          <w:sz w:val="20"/>
          <w:szCs w:val="20"/>
        </w:rPr>
        <w:t xml:space="preserve"> from symbol #0.</w:t>
      </w:r>
    </w:p>
    <w:p w:rsidR="008E531E" w:rsidRDefault="009044A7">
      <w:pPr>
        <w:pStyle w:val="1"/>
        <w:numPr>
          <w:ilvl w:val="0"/>
          <w:numId w:val="0"/>
        </w:numPr>
        <w:spacing w:beforeLines="50" w:before="120" w:afterLines="50" w:after="120" w:line="360" w:lineRule="auto"/>
        <w:ind w:left="431" w:hanging="431"/>
        <w:rPr>
          <w:lang w:val="en-US"/>
        </w:rPr>
      </w:pPr>
      <w:bookmarkStart w:id="8" w:name="OLE_LINK11"/>
      <w:bookmarkStart w:id="9" w:name="OLE_LINK10"/>
      <w:bookmarkEnd w:id="7"/>
      <w:r>
        <w:rPr>
          <w:lang w:val="en-US"/>
        </w:rPr>
        <w:t>References</w:t>
      </w:r>
    </w:p>
    <w:bookmarkEnd w:id="8"/>
    <w:bookmarkEnd w:id="9"/>
    <w:p w:rsidR="008E531E" w:rsidRPr="00AB4888" w:rsidRDefault="009044A7">
      <w:pPr>
        <w:pStyle w:val="40"/>
        <w:numPr>
          <w:ilvl w:val="0"/>
          <w:numId w:val="7"/>
        </w:numPr>
        <w:spacing w:after="0" w:line="264" w:lineRule="auto"/>
        <w:ind w:firstLineChars="0"/>
        <w:rPr>
          <w:rFonts w:ascii="Times New Roman" w:hAnsi="Times New Roman"/>
          <w:sz w:val="20"/>
          <w:szCs w:val="20"/>
        </w:rPr>
      </w:pPr>
      <w:r w:rsidRPr="00AB4888">
        <w:rPr>
          <w:rFonts w:ascii="Times New Roman" w:hAnsi="Times New Roman"/>
          <w:sz w:val="20"/>
        </w:rPr>
        <w:t>3GPP, GPP, Draft Report of 3GPP TSG RAN WG1 #94, v0.1.0</w:t>
      </w:r>
    </w:p>
    <w:p w:rsidR="008E531E" w:rsidRDefault="008E531E">
      <w:pPr>
        <w:spacing w:after="0" w:line="264" w:lineRule="auto"/>
        <w:rPr>
          <w:rFonts w:ascii="Times New Roman" w:hAnsi="Times New Roman"/>
          <w:sz w:val="20"/>
          <w:highlight w:val="yellow"/>
        </w:rPr>
      </w:pPr>
    </w:p>
    <w:sectPr w:rsidR="008E531E">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AA9" w:rsidRDefault="00643AA9" w:rsidP="00576C58">
      <w:pPr>
        <w:spacing w:after="0" w:line="240" w:lineRule="auto"/>
      </w:pPr>
      <w:r>
        <w:separator/>
      </w:r>
    </w:p>
  </w:endnote>
  <w:endnote w:type="continuationSeparator" w:id="0">
    <w:p w:rsidR="00643AA9" w:rsidRDefault="00643AA9" w:rsidP="00576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AA9" w:rsidRDefault="00643AA9" w:rsidP="00576C58">
      <w:pPr>
        <w:spacing w:after="0" w:line="240" w:lineRule="auto"/>
      </w:pPr>
      <w:r>
        <w:separator/>
      </w:r>
    </w:p>
  </w:footnote>
  <w:footnote w:type="continuationSeparator" w:id="0">
    <w:p w:rsidR="00643AA9" w:rsidRDefault="00643AA9" w:rsidP="00576C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D18"/>
    <w:multiLevelType w:val="multilevel"/>
    <w:tmpl w:val="01152D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A74F39"/>
    <w:multiLevelType w:val="multilevel"/>
    <w:tmpl w:val="1DA74F39"/>
    <w:lvl w:ilvl="0">
      <w:numFmt w:val="bullet"/>
      <w:lvlText w:val="-"/>
      <w:lvlJc w:val="left"/>
      <w:pPr>
        <w:ind w:left="456" w:hanging="360"/>
      </w:pPr>
      <w:rPr>
        <w:rFonts w:ascii="Calibri" w:eastAsia="宋体" w:hAnsi="Calibri" w:cs="Times New Roman" w:hint="default"/>
      </w:rPr>
    </w:lvl>
    <w:lvl w:ilvl="1">
      <w:start w:val="1"/>
      <w:numFmt w:val="bullet"/>
      <w:lvlText w:val=""/>
      <w:lvlJc w:val="left"/>
      <w:pPr>
        <w:ind w:left="936" w:hanging="420"/>
      </w:pPr>
      <w:rPr>
        <w:rFonts w:ascii="Wingdings" w:hAnsi="Wingdings" w:hint="default"/>
      </w:rPr>
    </w:lvl>
    <w:lvl w:ilvl="2">
      <w:start w:val="1"/>
      <w:numFmt w:val="bullet"/>
      <w:lvlText w:val=""/>
      <w:lvlJc w:val="left"/>
      <w:pPr>
        <w:ind w:left="1356" w:hanging="420"/>
      </w:pPr>
      <w:rPr>
        <w:rFonts w:ascii="Wingdings" w:hAnsi="Wingdings" w:hint="default"/>
      </w:rPr>
    </w:lvl>
    <w:lvl w:ilvl="3">
      <w:start w:val="1"/>
      <w:numFmt w:val="bullet"/>
      <w:lvlText w:val=""/>
      <w:lvlJc w:val="left"/>
      <w:pPr>
        <w:ind w:left="1776" w:hanging="420"/>
      </w:pPr>
      <w:rPr>
        <w:rFonts w:ascii="Wingdings" w:hAnsi="Wingdings" w:hint="default"/>
      </w:rPr>
    </w:lvl>
    <w:lvl w:ilvl="4">
      <w:start w:val="1"/>
      <w:numFmt w:val="bullet"/>
      <w:lvlText w:val=""/>
      <w:lvlJc w:val="left"/>
      <w:pPr>
        <w:ind w:left="2196" w:hanging="420"/>
      </w:pPr>
      <w:rPr>
        <w:rFonts w:ascii="Wingdings" w:hAnsi="Wingdings" w:hint="default"/>
      </w:rPr>
    </w:lvl>
    <w:lvl w:ilvl="5">
      <w:start w:val="1"/>
      <w:numFmt w:val="bullet"/>
      <w:lvlText w:val=""/>
      <w:lvlJc w:val="left"/>
      <w:pPr>
        <w:ind w:left="2616" w:hanging="420"/>
      </w:pPr>
      <w:rPr>
        <w:rFonts w:ascii="Wingdings" w:hAnsi="Wingdings" w:hint="default"/>
      </w:rPr>
    </w:lvl>
    <w:lvl w:ilvl="6">
      <w:start w:val="1"/>
      <w:numFmt w:val="bullet"/>
      <w:lvlText w:val=""/>
      <w:lvlJc w:val="left"/>
      <w:pPr>
        <w:ind w:left="3036" w:hanging="420"/>
      </w:pPr>
      <w:rPr>
        <w:rFonts w:ascii="Wingdings" w:hAnsi="Wingdings" w:hint="default"/>
      </w:rPr>
    </w:lvl>
    <w:lvl w:ilvl="7">
      <w:start w:val="1"/>
      <w:numFmt w:val="bullet"/>
      <w:lvlText w:val=""/>
      <w:lvlJc w:val="left"/>
      <w:pPr>
        <w:ind w:left="3456" w:hanging="420"/>
      </w:pPr>
      <w:rPr>
        <w:rFonts w:ascii="Wingdings" w:hAnsi="Wingdings" w:hint="default"/>
      </w:rPr>
    </w:lvl>
    <w:lvl w:ilvl="8">
      <w:start w:val="1"/>
      <w:numFmt w:val="bullet"/>
      <w:lvlText w:val=""/>
      <w:lvlJc w:val="left"/>
      <w:pPr>
        <w:ind w:left="3876" w:hanging="42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99151C"/>
    <w:multiLevelType w:val="multilevel"/>
    <w:tmpl w:val="4E99151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E6657CC"/>
    <w:multiLevelType w:val="multilevel"/>
    <w:tmpl w:val="7E6657CC"/>
    <w:lvl w:ilvl="0">
      <w:start w:val="1"/>
      <w:numFmt w:val="bullet"/>
      <w:lvlText w:val="­"/>
      <w:lvlJc w:val="left"/>
      <w:pPr>
        <w:ind w:left="471" w:hanging="420"/>
      </w:pPr>
      <w:rPr>
        <w:rFonts w:ascii="宋体" w:eastAsia="宋体" w:hAnsi="宋体" w:hint="eastAsia"/>
      </w:rPr>
    </w:lvl>
    <w:lvl w:ilvl="1">
      <w:start w:val="1"/>
      <w:numFmt w:val="bullet"/>
      <w:lvlText w:val=""/>
      <w:lvlJc w:val="left"/>
      <w:pPr>
        <w:ind w:left="891" w:hanging="420"/>
      </w:pPr>
      <w:rPr>
        <w:rFonts w:ascii="Wingdings" w:hAnsi="Wingdings" w:hint="default"/>
      </w:rPr>
    </w:lvl>
    <w:lvl w:ilvl="2">
      <w:start w:val="1"/>
      <w:numFmt w:val="bullet"/>
      <w:lvlText w:val=""/>
      <w:lvlJc w:val="left"/>
      <w:pPr>
        <w:ind w:left="1311" w:hanging="420"/>
      </w:pPr>
      <w:rPr>
        <w:rFonts w:ascii="Wingdings" w:hAnsi="Wingdings" w:hint="default"/>
      </w:rPr>
    </w:lvl>
    <w:lvl w:ilvl="3">
      <w:start w:val="1"/>
      <w:numFmt w:val="bullet"/>
      <w:lvlText w:val=""/>
      <w:lvlJc w:val="left"/>
      <w:pPr>
        <w:ind w:left="1731" w:hanging="420"/>
      </w:pPr>
      <w:rPr>
        <w:rFonts w:ascii="Wingdings" w:hAnsi="Wingdings" w:hint="default"/>
      </w:rPr>
    </w:lvl>
    <w:lvl w:ilvl="4">
      <w:start w:val="1"/>
      <w:numFmt w:val="bullet"/>
      <w:lvlText w:val=""/>
      <w:lvlJc w:val="left"/>
      <w:pPr>
        <w:ind w:left="2151" w:hanging="420"/>
      </w:pPr>
      <w:rPr>
        <w:rFonts w:ascii="Wingdings" w:hAnsi="Wingdings" w:hint="default"/>
      </w:rPr>
    </w:lvl>
    <w:lvl w:ilvl="5">
      <w:start w:val="1"/>
      <w:numFmt w:val="bullet"/>
      <w:lvlText w:val=""/>
      <w:lvlJc w:val="left"/>
      <w:pPr>
        <w:ind w:left="2571" w:hanging="420"/>
      </w:pPr>
      <w:rPr>
        <w:rFonts w:ascii="Wingdings" w:hAnsi="Wingdings" w:hint="default"/>
      </w:rPr>
    </w:lvl>
    <w:lvl w:ilvl="6">
      <w:start w:val="1"/>
      <w:numFmt w:val="bullet"/>
      <w:lvlText w:val=""/>
      <w:lvlJc w:val="left"/>
      <w:pPr>
        <w:ind w:left="2991" w:hanging="420"/>
      </w:pPr>
      <w:rPr>
        <w:rFonts w:ascii="Wingdings" w:hAnsi="Wingdings" w:hint="default"/>
      </w:rPr>
    </w:lvl>
    <w:lvl w:ilvl="7">
      <w:start w:val="1"/>
      <w:numFmt w:val="bullet"/>
      <w:lvlText w:val=""/>
      <w:lvlJc w:val="left"/>
      <w:pPr>
        <w:ind w:left="3411" w:hanging="420"/>
      </w:pPr>
      <w:rPr>
        <w:rFonts w:ascii="Wingdings" w:hAnsi="Wingdings" w:hint="default"/>
      </w:rPr>
    </w:lvl>
    <w:lvl w:ilvl="8">
      <w:start w:val="1"/>
      <w:numFmt w:val="bullet"/>
      <w:lvlText w:val=""/>
      <w:lvlJc w:val="left"/>
      <w:pPr>
        <w:ind w:left="3831" w:hanging="420"/>
      </w:pPr>
      <w:rPr>
        <w:rFonts w:ascii="Wingdings" w:hAnsi="Wingdings" w:hint="default"/>
      </w:rPr>
    </w:lvl>
  </w:abstractNum>
  <w:num w:numId="1">
    <w:abstractNumId w:val="5"/>
  </w:num>
  <w:num w:numId="2">
    <w:abstractNumId w:val="1"/>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8E7"/>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957"/>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38"/>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70"/>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8F1"/>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D72"/>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2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61C"/>
    <w:rsid w:val="00095830"/>
    <w:rsid w:val="000958C2"/>
    <w:rsid w:val="00095CEA"/>
    <w:rsid w:val="00095D23"/>
    <w:rsid w:val="00096091"/>
    <w:rsid w:val="000961DD"/>
    <w:rsid w:val="0009661E"/>
    <w:rsid w:val="00096A44"/>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33D"/>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EE9"/>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3D0D"/>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0D0"/>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939"/>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89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2FB"/>
    <w:rsid w:val="003037E8"/>
    <w:rsid w:val="003038ED"/>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942"/>
    <w:rsid w:val="00347CCC"/>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EE"/>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616"/>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47D"/>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8BD"/>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1D3E"/>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7ED"/>
    <w:rsid w:val="0048683E"/>
    <w:rsid w:val="00486DF6"/>
    <w:rsid w:val="00486F5A"/>
    <w:rsid w:val="00487253"/>
    <w:rsid w:val="00487255"/>
    <w:rsid w:val="004872B7"/>
    <w:rsid w:val="004873F0"/>
    <w:rsid w:val="0048754B"/>
    <w:rsid w:val="00487608"/>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FD2"/>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C58"/>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38"/>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B01"/>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D04"/>
    <w:rsid w:val="00641E93"/>
    <w:rsid w:val="00641EA9"/>
    <w:rsid w:val="00641ED1"/>
    <w:rsid w:val="0064257E"/>
    <w:rsid w:val="0064276F"/>
    <w:rsid w:val="00642BEC"/>
    <w:rsid w:val="00642E2E"/>
    <w:rsid w:val="00642E6E"/>
    <w:rsid w:val="006431B0"/>
    <w:rsid w:val="00643AA9"/>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051"/>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03C"/>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727"/>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A3C"/>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77F05"/>
    <w:rsid w:val="007803C0"/>
    <w:rsid w:val="007805D1"/>
    <w:rsid w:val="00780768"/>
    <w:rsid w:val="00780BDF"/>
    <w:rsid w:val="00780CF8"/>
    <w:rsid w:val="00781BB5"/>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812"/>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0ECB"/>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23E"/>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8E1"/>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60"/>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462"/>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31E"/>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4A7"/>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782"/>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CD5"/>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6F53"/>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1F3"/>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41C"/>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A08"/>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ACD"/>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B5D"/>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D22"/>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888"/>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20"/>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1FDD"/>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75"/>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959"/>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67"/>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617"/>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75C"/>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0A2"/>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77"/>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35B"/>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161"/>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AA"/>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77FD2"/>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5F18"/>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6E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B7F9C"/>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65D"/>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72"/>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F87400"/>
    <w:rsid w:val="050F5DDE"/>
    <w:rsid w:val="06843231"/>
    <w:rsid w:val="06EA3847"/>
    <w:rsid w:val="08161095"/>
    <w:rsid w:val="0BF73AFE"/>
    <w:rsid w:val="0D657BD1"/>
    <w:rsid w:val="0DBC53F4"/>
    <w:rsid w:val="107A19A0"/>
    <w:rsid w:val="109F4CF0"/>
    <w:rsid w:val="10D748F2"/>
    <w:rsid w:val="11F529AF"/>
    <w:rsid w:val="12472E96"/>
    <w:rsid w:val="12517402"/>
    <w:rsid w:val="12945F1E"/>
    <w:rsid w:val="1341363F"/>
    <w:rsid w:val="13670448"/>
    <w:rsid w:val="151C4D59"/>
    <w:rsid w:val="16606718"/>
    <w:rsid w:val="1683253C"/>
    <w:rsid w:val="174431AF"/>
    <w:rsid w:val="178972C7"/>
    <w:rsid w:val="17E575D5"/>
    <w:rsid w:val="17FD3E3D"/>
    <w:rsid w:val="1835615B"/>
    <w:rsid w:val="18F0757F"/>
    <w:rsid w:val="191B15FA"/>
    <w:rsid w:val="19657F30"/>
    <w:rsid w:val="19F43CD7"/>
    <w:rsid w:val="1AA07FAF"/>
    <w:rsid w:val="1C71645F"/>
    <w:rsid w:val="1CD03485"/>
    <w:rsid w:val="1D6723D0"/>
    <w:rsid w:val="1E854EF5"/>
    <w:rsid w:val="1E8B77E3"/>
    <w:rsid w:val="207F7337"/>
    <w:rsid w:val="21B618F3"/>
    <w:rsid w:val="22225F1D"/>
    <w:rsid w:val="238724B5"/>
    <w:rsid w:val="23E309E0"/>
    <w:rsid w:val="254F53B2"/>
    <w:rsid w:val="25793126"/>
    <w:rsid w:val="25C2562C"/>
    <w:rsid w:val="28F645D4"/>
    <w:rsid w:val="29BD5647"/>
    <w:rsid w:val="2ACD2377"/>
    <w:rsid w:val="2B2A0509"/>
    <w:rsid w:val="2B7D448A"/>
    <w:rsid w:val="2C5D14FB"/>
    <w:rsid w:val="2C7D32C8"/>
    <w:rsid w:val="2D365A9A"/>
    <w:rsid w:val="2D973A2A"/>
    <w:rsid w:val="2E5A00FD"/>
    <w:rsid w:val="2E765D95"/>
    <w:rsid w:val="2F0E29F7"/>
    <w:rsid w:val="2FDC166B"/>
    <w:rsid w:val="310336A9"/>
    <w:rsid w:val="317F6C08"/>
    <w:rsid w:val="33C365B8"/>
    <w:rsid w:val="34201087"/>
    <w:rsid w:val="34922F2A"/>
    <w:rsid w:val="34EF4346"/>
    <w:rsid w:val="3A5F4C48"/>
    <w:rsid w:val="3B3B4269"/>
    <w:rsid w:val="3B4E60AE"/>
    <w:rsid w:val="3B744750"/>
    <w:rsid w:val="3D012483"/>
    <w:rsid w:val="3EE17330"/>
    <w:rsid w:val="3F1170E1"/>
    <w:rsid w:val="3FF15F9A"/>
    <w:rsid w:val="407152EF"/>
    <w:rsid w:val="418528C6"/>
    <w:rsid w:val="443B01A7"/>
    <w:rsid w:val="45801C85"/>
    <w:rsid w:val="46DD2039"/>
    <w:rsid w:val="46E131E3"/>
    <w:rsid w:val="473A4DC7"/>
    <w:rsid w:val="48FD7139"/>
    <w:rsid w:val="4B7E13CA"/>
    <w:rsid w:val="4C44316F"/>
    <w:rsid w:val="4CB81CDB"/>
    <w:rsid w:val="4D931670"/>
    <w:rsid w:val="4E366807"/>
    <w:rsid w:val="4EB23368"/>
    <w:rsid w:val="4F062522"/>
    <w:rsid w:val="518A163F"/>
    <w:rsid w:val="51D17082"/>
    <w:rsid w:val="545976BF"/>
    <w:rsid w:val="55087372"/>
    <w:rsid w:val="55E42FA4"/>
    <w:rsid w:val="56282493"/>
    <w:rsid w:val="56E322E1"/>
    <w:rsid w:val="57963E56"/>
    <w:rsid w:val="57C56055"/>
    <w:rsid w:val="57E21F19"/>
    <w:rsid w:val="599014AC"/>
    <w:rsid w:val="5A3904C9"/>
    <w:rsid w:val="5B8F7646"/>
    <w:rsid w:val="5C4203C0"/>
    <w:rsid w:val="5CCC52B2"/>
    <w:rsid w:val="5D677890"/>
    <w:rsid w:val="5DAC07DC"/>
    <w:rsid w:val="5F6153BB"/>
    <w:rsid w:val="61D94473"/>
    <w:rsid w:val="62443E46"/>
    <w:rsid w:val="62A17850"/>
    <w:rsid w:val="639C0AED"/>
    <w:rsid w:val="63C21D26"/>
    <w:rsid w:val="64044BB1"/>
    <w:rsid w:val="658A4929"/>
    <w:rsid w:val="65ED2A1B"/>
    <w:rsid w:val="660A4813"/>
    <w:rsid w:val="66AC02EF"/>
    <w:rsid w:val="66B2617A"/>
    <w:rsid w:val="66FA51E5"/>
    <w:rsid w:val="676958A7"/>
    <w:rsid w:val="682E1E99"/>
    <w:rsid w:val="6A954AD2"/>
    <w:rsid w:val="6B607C90"/>
    <w:rsid w:val="6CB43ACA"/>
    <w:rsid w:val="6CF00D60"/>
    <w:rsid w:val="6D722D44"/>
    <w:rsid w:val="6DE82CAE"/>
    <w:rsid w:val="6EEC3703"/>
    <w:rsid w:val="6FFB60CB"/>
    <w:rsid w:val="70082791"/>
    <w:rsid w:val="714E369E"/>
    <w:rsid w:val="71D906FC"/>
    <w:rsid w:val="72026E5C"/>
    <w:rsid w:val="721C217C"/>
    <w:rsid w:val="7296333B"/>
    <w:rsid w:val="73B64662"/>
    <w:rsid w:val="73F432DD"/>
    <w:rsid w:val="747E6B03"/>
    <w:rsid w:val="74D131EA"/>
    <w:rsid w:val="755002B7"/>
    <w:rsid w:val="75597EAB"/>
    <w:rsid w:val="756E095B"/>
    <w:rsid w:val="77225AD2"/>
    <w:rsid w:val="78717DB6"/>
    <w:rsid w:val="7BD23232"/>
    <w:rsid w:val="7C7122C0"/>
    <w:rsid w:val="7E2410C0"/>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C853B3-C524-4855-AF89-C07F95E7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uiPriority w:val="99"/>
    <w:unhideWhenUsed/>
    <w:qFormat/>
    <w:pPr>
      <w:ind w:left="1135"/>
    </w:pPr>
  </w:style>
  <w:style w:type="paragraph" w:styleId="20">
    <w:name w:val="List 2"/>
    <w:basedOn w:val="a3"/>
    <w:uiPriority w:val="99"/>
    <w:unhideWhenUsed/>
    <w:qFormat/>
    <w:pPr>
      <w:ind w:left="851"/>
    </w:pPr>
  </w:style>
  <w:style w:type="paragraph" w:styleId="a3">
    <w:name w:val="List"/>
    <w:basedOn w:val="a"/>
    <w:uiPriority w:val="99"/>
    <w:unhideWhenUsed/>
    <w:qFormat/>
    <w:pPr>
      <w:ind w:left="200" w:hangingChars="200" w:hanging="200"/>
      <w:contextualSpacing/>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iPriority w:val="99"/>
    <w:unhideWhenUsed/>
    <w:qFormat/>
    <w:rPr>
      <w:sz w:val="20"/>
      <w:szCs w:val="20"/>
    </w:rPr>
  </w:style>
  <w:style w:type="paragraph" w:styleId="a6">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7">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8">
    <w:name w:val="Document Map"/>
    <w:basedOn w:val="a"/>
    <w:link w:val="Char2"/>
    <w:uiPriority w:val="99"/>
    <w:unhideWhenUsed/>
    <w:qFormat/>
    <w:rPr>
      <w:rFonts w:ascii="宋体"/>
      <w:sz w:val="18"/>
      <w:szCs w:val="18"/>
    </w:rPr>
  </w:style>
  <w:style w:type="paragraph" w:styleId="a9">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a">
    <w:name w:val="Body Text Indent"/>
    <w:basedOn w:val="a"/>
    <w:link w:val="Char4"/>
    <w:uiPriority w:val="99"/>
    <w:unhideWhenUsed/>
    <w:qFormat/>
    <w:pPr>
      <w:spacing w:after="120"/>
      <w:ind w:leftChars="200" w:left="420"/>
    </w:pPr>
  </w:style>
  <w:style w:type="paragraph" w:styleId="ab">
    <w:name w:val="Plain Text"/>
    <w:basedOn w:val="a"/>
    <w:link w:val="Char5"/>
    <w:uiPriority w:val="99"/>
    <w:unhideWhenUsed/>
    <w:qFormat/>
    <w:pPr>
      <w:spacing w:after="0" w:line="240" w:lineRule="auto"/>
    </w:pPr>
    <w:rPr>
      <w:rFonts w:eastAsia="Calibri"/>
      <w:szCs w:val="21"/>
      <w:lang w:val="en-GB" w:eastAsia="en-US"/>
    </w:rPr>
  </w:style>
  <w:style w:type="paragraph" w:styleId="ac">
    <w:name w:val="Date"/>
    <w:basedOn w:val="a"/>
    <w:next w:val="a"/>
    <w:link w:val="Char6"/>
    <w:uiPriority w:val="99"/>
    <w:unhideWhenUsed/>
    <w:qFormat/>
    <w:pPr>
      <w:ind w:leftChars="2500" w:left="100"/>
    </w:pPr>
  </w:style>
  <w:style w:type="paragraph" w:styleId="ad">
    <w:name w:val="Balloon Text"/>
    <w:basedOn w:val="a"/>
    <w:link w:val="Char7"/>
    <w:uiPriority w:val="99"/>
    <w:unhideWhenUsed/>
    <w:qFormat/>
    <w:pPr>
      <w:spacing w:after="0" w:line="240" w:lineRule="auto"/>
    </w:pPr>
    <w:rPr>
      <w:rFonts w:ascii="Tahoma" w:hAnsi="Tahoma"/>
      <w:sz w:val="16"/>
      <w:szCs w:val="16"/>
    </w:rPr>
  </w:style>
  <w:style w:type="paragraph" w:styleId="ae">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f">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f"/>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basedOn w:val="a0"/>
    <w:link w:val="a5"/>
    <w:uiPriority w:val="99"/>
    <w:qFormat/>
  </w:style>
  <w:style w:type="character" w:customStyle="1" w:styleId="Char">
    <w:name w:val="批注主题 Char"/>
    <w:link w:val="a4"/>
    <w:uiPriority w:val="99"/>
    <w:semiHidden/>
    <w:qFormat/>
    <w:rPr>
      <w:b/>
      <w:bCs/>
    </w:rPr>
  </w:style>
  <w:style w:type="character" w:customStyle="1" w:styleId="Char7">
    <w:name w:val="批注框文本 Char"/>
    <w:link w:val="ad"/>
    <w:uiPriority w:val="99"/>
    <w:semiHidden/>
    <w:qFormat/>
    <w:rPr>
      <w:rFonts w:ascii="Tahoma" w:hAnsi="Tahoma" w:cs="Tahoma"/>
      <w:sz w:val="16"/>
      <w:szCs w:val="16"/>
    </w:rPr>
  </w:style>
  <w:style w:type="character" w:customStyle="1" w:styleId="Char2">
    <w:name w:val="文档结构图 Char"/>
    <w:link w:val="a8"/>
    <w:uiPriority w:val="99"/>
    <w:semiHidden/>
    <w:qFormat/>
    <w:rPr>
      <w:rFonts w:ascii="宋体"/>
      <w:sz w:val="18"/>
      <w:szCs w:val="18"/>
    </w:rPr>
  </w:style>
  <w:style w:type="character" w:customStyle="1" w:styleId="Char3">
    <w:name w:val="正文文本 Char"/>
    <w:link w:val="a9"/>
    <w:qFormat/>
    <w:rPr>
      <w:rFonts w:ascii="Times New Roman" w:hAnsi="Times New Roman"/>
      <w:color w:val="0000FF"/>
      <w:kern w:val="2"/>
      <w:sz w:val="21"/>
    </w:rPr>
  </w:style>
  <w:style w:type="character" w:customStyle="1" w:styleId="Char1">
    <w:name w:val="题注 Char"/>
    <w:link w:val="a7"/>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e"/>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c"/>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b"/>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a"/>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1">
    <w:name w:val="B1"/>
    <w:basedOn w:val="a3"/>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1">
    <w:name w:val="列出段落2"/>
    <w:basedOn w:val="a"/>
    <w:uiPriority w:val="99"/>
    <w:unhideWhenUsed/>
    <w:qFormat/>
    <w:pPr>
      <w:ind w:firstLineChars="200" w:firstLine="420"/>
    </w:pPr>
  </w:style>
  <w:style w:type="paragraph" w:customStyle="1" w:styleId="31">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B2">
    <w:name w:val="B2"/>
    <w:basedOn w:val="20"/>
    <w:qFormat/>
  </w:style>
  <w:style w:type="paragraph" w:customStyle="1" w:styleId="B3">
    <w:name w:val="B3"/>
    <w:basedOn w:val="30"/>
    <w:qFormat/>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55ED8B-5E7D-49E4-AA90-890EC907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965</Words>
  <Characters>5505</Characters>
  <Application>Microsoft Office Word</Application>
  <DocSecurity>0</DocSecurity>
  <Lines>45</Lines>
  <Paragraphs>12</Paragraphs>
  <ScaleCrop>false</ScaleCrop>
  <Company>ZTE</Company>
  <LinksUpToDate>false</LinksUpToDate>
  <CharactersWithSpaces>6458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16</cp:revision>
  <dcterms:created xsi:type="dcterms:W3CDTF">2018-09-26T06:06:00Z</dcterms:created>
  <dcterms:modified xsi:type="dcterms:W3CDTF">2018-09-28T08:05:00Z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